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0896" w14:textId="77777777" w:rsidR="00874BE9" w:rsidRPr="00787C1E" w:rsidRDefault="00874BE9" w:rsidP="00787C1E">
      <w:pPr>
        <w:spacing w:before="120" w:after="120" w:line="312" w:lineRule="auto"/>
        <w:jc w:val="center"/>
        <w:rPr>
          <w:b/>
          <w:sz w:val="28"/>
          <w:szCs w:val="28"/>
        </w:rPr>
      </w:pPr>
      <w:bookmarkStart w:id="0" w:name="_GoBack"/>
      <w:bookmarkEnd w:id="0"/>
      <w:r w:rsidRPr="00787C1E">
        <w:rPr>
          <w:b/>
          <w:sz w:val="28"/>
          <w:szCs w:val="28"/>
        </w:rPr>
        <w:t>THỂ</w:t>
      </w:r>
      <w:r w:rsidRPr="00787C1E">
        <w:rPr>
          <w:b/>
          <w:sz w:val="28"/>
          <w:szCs w:val="28"/>
          <w:lang w:val="vi-VN"/>
        </w:rPr>
        <w:t xml:space="preserve"> CHẾ THÚC ĐẨY ĐỔI MỚI SÁNG TẠO</w:t>
      </w:r>
    </w:p>
    <w:p w14:paraId="5BE82F97" w14:textId="6A8179AA" w:rsidR="00073821" w:rsidRPr="00787C1E" w:rsidRDefault="00EA3CF3" w:rsidP="00787C1E">
      <w:pPr>
        <w:spacing w:before="120" w:after="120" w:line="312" w:lineRule="auto"/>
        <w:jc w:val="center"/>
        <w:rPr>
          <w:b/>
          <w:sz w:val="28"/>
          <w:szCs w:val="28"/>
          <w:lang w:val="vi-VN"/>
        </w:rPr>
      </w:pPr>
      <w:r w:rsidRPr="00787C1E">
        <w:rPr>
          <w:b/>
          <w:sz w:val="28"/>
          <w:szCs w:val="28"/>
        </w:rPr>
        <w:t xml:space="preserve">Ở </w:t>
      </w:r>
      <w:r w:rsidR="00874BE9" w:rsidRPr="00787C1E">
        <w:rPr>
          <w:b/>
          <w:sz w:val="28"/>
          <w:szCs w:val="28"/>
        </w:rPr>
        <w:t>DOANH</w:t>
      </w:r>
      <w:r w:rsidR="00874BE9" w:rsidRPr="00787C1E">
        <w:rPr>
          <w:b/>
          <w:sz w:val="28"/>
          <w:szCs w:val="28"/>
          <w:lang w:val="vi-VN"/>
        </w:rPr>
        <w:t xml:space="preserve"> NGHIỆP </w:t>
      </w:r>
      <w:r w:rsidRPr="00787C1E">
        <w:rPr>
          <w:b/>
          <w:sz w:val="28"/>
          <w:szCs w:val="28"/>
        </w:rPr>
        <w:t>VIỆT NA</w:t>
      </w:r>
      <w:r w:rsidR="00874BE9" w:rsidRPr="00787C1E">
        <w:rPr>
          <w:b/>
          <w:sz w:val="28"/>
          <w:szCs w:val="28"/>
          <w:lang w:val="vi-VN"/>
        </w:rPr>
        <w:t xml:space="preserve">M </w:t>
      </w:r>
      <w:r w:rsidRPr="00787C1E">
        <w:rPr>
          <w:b/>
          <w:sz w:val="28"/>
          <w:szCs w:val="28"/>
        </w:rPr>
        <w:t xml:space="preserve">– </w:t>
      </w:r>
      <w:r w:rsidR="001B6931" w:rsidRPr="00787C1E">
        <w:rPr>
          <w:b/>
          <w:sz w:val="28"/>
          <w:szCs w:val="28"/>
        </w:rPr>
        <w:t>THỰC TRẠNG VÀ GIẢI PHÁP</w:t>
      </w:r>
    </w:p>
    <w:p w14:paraId="7576A3B8" w14:textId="0334F059" w:rsidR="00CC6210" w:rsidRPr="00787C1E" w:rsidRDefault="00CC6210" w:rsidP="00787C1E">
      <w:pPr>
        <w:spacing w:before="120" w:after="120" w:line="312" w:lineRule="auto"/>
        <w:ind w:firstLine="720"/>
        <w:jc w:val="right"/>
        <w:rPr>
          <w:bCs/>
          <w:i/>
          <w:sz w:val="28"/>
          <w:szCs w:val="28"/>
          <w:lang w:val="vi-VN"/>
        </w:rPr>
      </w:pPr>
      <w:r w:rsidRPr="00787C1E">
        <w:rPr>
          <w:bCs/>
          <w:i/>
          <w:sz w:val="28"/>
          <w:szCs w:val="28"/>
        </w:rPr>
        <w:t>TS. Nguyễn Thị Thùy Dung</w:t>
      </w:r>
      <w:r w:rsidR="004F4B57" w:rsidRPr="00787C1E">
        <w:rPr>
          <w:bCs/>
          <w:i/>
          <w:sz w:val="28"/>
          <w:szCs w:val="28"/>
          <w:lang w:val="vi-VN"/>
        </w:rPr>
        <w:t xml:space="preserve"> &amp; ThS. Hoàng Khánh Lam</w:t>
      </w:r>
    </w:p>
    <w:p w14:paraId="6373D150" w14:textId="280BF422" w:rsidR="00CC6210" w:rsidRPr="00787C1E" w:rsidRDefault="00CC6210" w:rsidP="00787C1E">
      <w:pPr>
        <w:spacing w:before="120" w:after="120" w:line="312" w:lineRule="auto"/>
        <w:ind w:firstLine="720"/>
        <w:jc w:val="right"/>
        <w:rPr>
          <w:bCs/>
          <w:i/>
          <w:sz w:val="28"/>
          <w:szCs w:val="28"/>
        </w:rPr>
      </w:pPr>
      <w:r w:rsidRPr="00787C1E">
        <w:rPr>
          <w:bCs/>
          <w:i/>
          <w:sz w:val="28"/>
          <w:szCs w:val="28"/>
        </w:rPr>
        <w:t>Học viện Chính trị khu vực I</w:t>
      </w:r>
    </w:p>
    <w:p w14:paraId="11A843E0" w14:textId="769F3C4F" w:rsidR="00EA3CF3" w:rsidRPr="00787C1E" w:rsidRDefault="00EA3CF3" w:rsidP="00787C1E">
      <w:pPr>
        <w:spacing w:before="120" w:after="120" w:line="312" w:lineRule="auto"/>
        <w:ind w:firstLine="720"/>
        <w:jc w:val="both"/>
        <w:rPr>
          <w:color w:val="000000" w:themeColor="text1"/>
          <w:sz w:val="28"/>
          <w:szCs w:val="28"/>
          <w:lang w:val="nl-NL"/>
        </w:rPr>
      </w:pPr>
      <w:r w:rsidRPr="00787C1E">
        <w:rPr>
          <w:b/>
          <w:bCs/>
          <w:i/>
          <w:iCs/>
          <w:sz w:val="28"/>
          <w:szCs w:val="28"/>
        </w:rPr>
        <w:t>Tóm tắt</w:t>
      </w:r>
      <w:r w:rsidR="003E0478" w:rsidRPr="00787C1E">
        <w:rPr>
          <w:b/>
          <w:bCs/>
          <w:i/>
          <w:iCs/>
          <w:sz w:val="28"/>
          <w:szCs w:val="28"/>
        </w:rPr>
        <w:t xml:space="preserve">: </w:t>
      </w:r>
      <w:r w:rsidR="0067524E" w:rsidRPr="00787C1E">
        <w:rPr>
          <w:color w:val="000000" w:themeColor="text1"/>
          <w:sz w:val="28"/>
          <w:szCs w:val="28"/>
          <w:lang w:val="nl-NL"/>
        </w:rPr>
        <w:t xml:space="preserve">Hoàn thiện thể chế </w:t>
      </w:r>
      <w:r w:rsidR="00377B94" w:rsidRPr="00787C1E">
        <w:rPr>
          <w:color w:val="000000" w:themeColor="text1"/>
          <w:sz w:val="28"/>
          <w:szCs w:val="28"/>
          <w:lang w:val="nl-NL"/>
        </w:rPr>
        <w:t>thúc đẩy đổi mới sáng tạo ở doanh nghiệp Việt Nam</w:t>
      </w:r>
      <w:r w:rsidR="0067524E" w:rsidRPr="00787C1E">
        <w:rPr>
          <w:color w:val="000000" w:themeColor="text1"/>
          <w:sz w:val="28"/>
          <w:szCs w:val="28"/>
          <w:lang w:val="nl-NL"/>
        </w:rPr>
        <w:t xml:space="preserve"> </w:t>
      </w:r>
      <w:r w:rsidR="00D5524E" w:rsidRPr="00787C1E">
        <w:rPr>
          <w:color w:val="000000" w:themeColor="text1"/>
          <w:sz w:val="28"/>
          <w:szCs w:val="28"/>
          <w:lang w:val="nl-NL"/>
        </w:rPr>
        <w:t>là</w:t>
      </w:r>
      <w:r w:rsidR="00D5524E" w:rsidRPr="00787C1E">
        <w:rPr>
          <w:color w:val="000000" w:themeColor="text1"/>
          <w:sz w:val="28"/>
          <w:szCs w:val="28"/>
          <w:lang w:val="vi-VN"/>
        </w:rPr>
        <w:t xml:space="preserve"> một nội dung </w:t>
      </w:r>
      <w:r w:rsidR="00050C35" w:rsidRPr="00787C1E">
        <w:rPr>
          <w:color w:val="000000" w:themeColor="text1"/>
          <w:sz w:val="28"/>
          <w:szCs w:val="28"/>
          <w:lang w:val="nl-NL"/>
        </w:rPr>
        <w:t>cần</w:t>
      </w:r>
      <w:r w:rsidR="0067524E" w:rsidRPr="00787C1E">
        <w:rPr>
          <w:color w:val="000000" w:themeColor="text1"/>
          <w:sz w:val="28"/>
          <w:szCs w:val="28"/>
          <w:lang w:val="nl-NL"/>
        </w:rPr>
        <w:t xml:space="preserve"> thiết nhằm thúc đẩy </w:t>
      </w:r>
      <w:r w:rsidR="00377B94" w:rsidRPr="00787C1E">
        <w:rPr>
          <w:color w:val="000000" w:themeColor="text1"/>
          <w:sz w:val="28"/>
          <w:szCs w:val="28"/>
          <w:lang w:val="nl-NL"/>
        </w:rPr>
        <w:t xml:space="preserve">sự phát triển về chất của khu vực doanh nghiệp nước ta, qua đó tạo động lực mới </w:t>
      </w:r>
      <w:r w:rsidR="00020EF4" w:rsidRPr="00787C1E">
        <w:rPr>
          <w:color w:val="000000" w:themeColor="text1"/>
          <w:sz w:val="28"/>
          <w:szCs w:val="28"/>
          <w:lang w:val="nl-NL"/>
        </w:rPr>
        <w:t>cho phát triển nhanh và bền vững đất nước trước bối cảnh Cách mạng công nghiệp lần thứ tư</w:t>
      </w:r>
      <w:r w:rsidR="003E0478" w:rsidRPr="00787C1E">
        <w:rPr>
          <w:color w:val="000000" w:themeColor="text1"/>
          <w:sz w:val="28"/>
          <w:szCs w:val="28"/>
          <w:lang w:val="nl-NL"/>
        </w:rPr>
        <w:t>.</w:t>
      </w:r>
      <w:r w:rsidR="00560963" w:rsidRPr="00787C1E">
        <w:rPr>
          <w:color w:val="000000" w:themeColor="text1"/>
          <w:sz w:val="28"/>
          <w:szCs w:val="28"/>
          <w:lang w:val="nl-NL"/>
        </w:rPr>
        <w:t xml:space="preserve"> Trên cơ sở </w:t>
      </w:r>
      <w:r w:rsidR="00306C1A" w:rsidRPr="00787C1E">
        <w:rPr>
          <w:color w:val="000000" w:themeColor="text1"/>
          <w:sz w:val="28"/>
          <w:szCs w:val="28"/>
          <w:lang w:val="nl-NL"/>
        </w:rPr>
        <w:t>hệ</w:t>
      </w:r>
      <w:r w:rsidR="00306C1A" w:rsidRPr="00787C1E">
        <w:rPr>
          <w:color w:val="000000" w:themeColor="text1"/>
          <w:sz w:val="28"/>
          <w:szCs w:val="28"/>
          <w:lang w:val="vi-VN"/>
        </w:rPr>
        <w:t xml:space="preserve"> thống hoá một số vấn đề lý luận </w:t>
      </w:r>
      <w:r w:rsidR="00A5744B" w:rsidRPr="00787C1E">
        <w:rPr>
          <w:color w:val="000000" w:themeColor="text1"/>
          <w:sz w:val="28"/>
          <w:szCs w:val="28"/>
          <w:lang w:val="vi-VN"/>
        </w:rPr>
        <w:t xml:space="preserve">và quan điểm của Đảng </w:t>
      </w:r>
      <w:r w:rsidR="00306C1A" w:rsidRPr="00787C1E">
        <w:rPr>
          <w:color w:val="000000" w:themeColor="text1"/>
          <w:sz w:val="28"/>
          <w:szCs w:val="28"/>
          <w:lang w:val="vi-VN"/>
        </w:rPr>
        <w:t>về thể chế thúc đẩy đổi mới sáng tạo ở doanh nghiệp</w:t>
      </w:r>
      <w:r w:rsidR="00BA5117" w:rsidRPr="00787C1E">
        <w:rPr>
          <w:color w:val="000000" w:themeColor="text1"/>
          <w:sz w:val="28"/>
          <w:szCs w:val="28"/>
          <w:lang w:val="vi-VN"/>
        </w:rPr>
        <w:t xml:space="preserve"> đồng thời </w:t>
      </w:r>
      <w:r w:rsidR="00560963" w:rsidRPr="00787C1E">
        <w:rPr>
          <w:color w:val="000000" w:themeColor="text1"/>
          <w:sz w:val="28"/>
          <w:szCs w:val="28"/>
          <w:lang w:val="nl-NL"/>
        </w:rPr>
        <w:t>phân tích</w:t>
      </w:r>
      <w:r w:rsidR="008613A3" w:rsidRPr="00787C1E">
        <w:rPr>
          <w:color w:val="000000" w:themeColor="text1"/>
          <w:sz w:val="28"/>
          <w:szCs w:val="28"/>
          <w:lang w:val="vi-VN"/>
        </w:rPr>
        <w:t xml:space="preserve"> </w:t>
      </w:r>
      <w:r w:rsidR="00560963" w:rsidRPr="00787C1E">
        <w:rPr>
          <w:color w:val="000000" w:themeColor="text1"/>
          <w:sz w:val="28"/>
          <w:szCs w:val="28"/>
          <w:lang w:val="nl-NL"/>
        </w:rPr>
        <w:t xml:space="preserve">thực trạng </w:t>
      </w:r>
      <w:r w:rsidR="00747E43" w:rsidRPr="00787C1E">
        <w:rPr>
          <w:color w:val="000000" w:themeColor="text1"/>
          <w:sz w:val="28"/>
          <w:szCs w:val="28"/>
          <w:lang w:val="nl-NL"/>
        </w:rPr>
        <w:t xml:space="preserve">thể chế </w:t>
      </w:r>
      <w:r w:rsidR="00306C1A" w:rsidRPr="00787C1E">
        <w:rPr>
          <w:color w:val="000000" w:themeColor="text1"/>
          <w:sz w:val="28"/>
          <w:szCs w:val="28"/>
          <w:lang w:val="vi-VN"/>
        </w:rPr>
        <w:t>thúc đẩy đổi mới sáng tạo ở doanh nghiệp</w:t>
      </w:r>
      <w:r w:rsidR="00306C1A" w:rsidRPr="00787C1E">
        <w:rPr>
          <w:color w:val="000000" w:themeColor="text1"/>
          <w:sz w:val="28"/>
          <w:szCs w:val="28"/>
          <w:lang w:val="nl-NL"/>
        </w:rPr>
        <w:t xml:space="preserve"> </w:t>
      </w:r>
      <w:r w:rsidR="00560963" w:rsidRPr="00787C1E">
        <w:rPr>
          <w:color w:val="000000" w:themeColor="text1"/>
          <w:sz w:val="28"/>
          <w:szCs w:val="28"/>
          <w:lang w:val="nl-NL"/>
        </w:rPr>
        <w:t xml:space="preserve">Việt Nam </w:t>
      </w:r>
      <w:r w:rsidR="00F018AC" w:rsidRPr="00787C1E">
        <w:rPr>
          <w:color w:val="000000" w:themeColor="text1"/>
          <w:sz w:val="28"/>
          <w:szCs w:val="28"/>
          <w:lang w:val="nl-NL"/>
        </w:rPr>
        <w:t>hiện</w:t>
      </w:r>
      <w:r w:rsidR="00F018AC" w:rsidRPr="00787C1E">
        <w:rPr>
          <w:color w:val="000000" w:themeColor="text1"/>
          <w:sz w:val="28"/>
          <w:szCs w:val="28"/>
          <w:lang w:val="vi-VN"/>
        </w:rPr>
        <w:t xml:space="preserve"> nay</w:t>
      </w:r>
      <w:r w:rsidR="00560963" w:rsidRPr="00787C1E">
        <w:rPr>
          <w:color w:val="000000" w:themeColor="text1"/>
          <w:sz w:val="28"/>
          <w:szCs w:val="28"/>
          <w:lang w:val="nl-NL"/>
        </w:rPr>
        <w:t xml:space="preserve">, bài viết chỉ ra một số </w:t>
      </w:r>
      <w:r w:rsidR="00BF0059" w:rsidRPr="00787C1E">
        <w:rPr>
          <w:color w:val="000000" w:themeColor="text1"/>
          <w:sz w:val="28"/>
          <w:szCs w:val="28"/>
          <w:lang w:val="nl-NL"/>
        </w:rPr>
        <w:t>bất cập</w:t>
      </w:r>
      <w:r w:rsidR="008D509D" w:rsidRPr="00787C1E">
        <w:rPr>
          <w:color w:val="000000" w:themeColor="text1"/>
          <w:sz w:val="28"/>
          <w:szCs w:val="28"/>
          <w:lang w:val="nl-NL"/>
        </w:rPr>
        <w:t>, hạn chế</w:t>
      </w:r>
      <w:r w:rsidR="00560963" w:rsidRPr="00787C1E">
        <w:rPr>
          <w:color w:val="000000" w:themeColor="text1"/>
          <w:sz w:val="28"/>
          <w:szCs w:val="28"/>
          <w:lang w:val="nl-NL"/>
        </w:rPr>
        <w:t xml:space="preserve"> và đề xuất</w:t>
      </w:r>
      <w:r w:rsidR="00F66576" w:rsidRPr="00787C1E">
        <w:rPr>
          <w:color w:val="000000" w:themeColor="text1"/>
          <w:sz w:val="28"/>
          <w:szCs w:val="28"/>
          <w:lang w:val="nl-NL"/>
        </w:rPr>
        <w:t xml:space="preserve"> </w:t>
      </w:r>
      <w:r w:rsidR="00560963" w:rsidRPr="00787C1E">
        <w:rPr>
          <w:color w:val="000000" w:themeColor="text1"/>
          <w:sz w:val="28"/>
          <w:szCs w:val="28"/>
          <w:lang w:val="nl-NL"/>
        </w:rPr>
        <w:t xml:space="preserve">giải pháp </w:t>
      </w:r>
      <w:r w:rsidR="00F66576" w:rsidRPr="00787C1E">
        <w:rPr>
          <w:color w:val="000000" w:themeColor="text1"/>
          <w:sz w:val="28"/>
          <w:szCs w:val="28"/>
          <w:lang w:val="nl-NL"/>
        </w:rPr>
        <w:t xml:space="preserve">nhằm </w:t>
      </w:r>
      <w:r w:rsidR="00747E43" w:rsidRPr="00787C1E">
        <w:rPr>
          <w:color w:val="000000" w:themeColor="text1"/>
          <w:sz w:val="28"/>
          <w:szCs w:val="28"/>
          <w:lang w:val="nl-NL"/>
        </w:rPr>
        <w:t xml:space="preserve">hoàn thiện </w:t>
      </w:r>
      <w:r w:rsidR="00306C1A" w:rsidRPr="00787C1E">
        <w:rPr>
          <w:color w:val="000000" w:themeColor="text1"/>
          <w:sz w:val="28"/>
          <w:szCs w:val="28"/>
          <w:lang w:val="vi-VN"/>
        </w:rPr>
        <w:t>thể chế thúc đẩy đổi mới sáng tạo ở doanh nghiệp</w:t>
      </w:r>
      <w:r w:rsidR="00560963" w:rsidRPr="00787C1E">
        <w:rPr>
          <w:color w:val="000000" w:themeColor="text1"/>
          <w:sz w:val="28"/>
          <w:szCs w:val="28"/>
          <w:lang w:val="nl-NL"/>
        </w:rPr>
        <w:t xml:space="preserve"> Việt Nam trong</w:t>
      </w:r>
      <w:r w:rsidR="00560963" w:rsidRPr="00787C1E">
        <w:rPr>
          <w:color w:val="000000" w:themeColor="text1"/>
          <w:sz w:val="28"/>
          <w:szCs w:val="28"/>
          <w:lang w:val="vi-VN"/>
        </w:rPr>
        <w:t xml:space="preserve"> thời gian tới.</w:t>
      </w:r>
    </w:p>
    <w:p w14:paraId="5F47510D" w14:textId="462D201F" w:rsidR="00EA3CF3" w:rsidRPr="00787C1E" w:rsidRDefault="00EA3CF3" w:rsidP="00787C1E">
      <w:pPr>
        <w:spacing w:before="120" w:after="120" w:line="312" w:lineRule="auto"/>
        <w:ind w:firstLine="720"/>
        <w:jc w:val="both"/>
        <w:rPr>
          <w:b/>
          <w:bCs/>
          <w:i/>
          <w:iCs/>
          <w:sz w:val="28"/>
          <w:szCs w:val="28"/>
        </w:rPr>
      </w:pPr>
      <w:r w:rsidRPr="00787C1E">
        <w:rPr>
          <w:b/>
          <w:bCs/>
          <w:i/>
          <w:iCs/>
          <w:sz w:val="28"/>
          <w:szCs w:val="28"/>
        </w:rPr>
        <w:t>Từ khóa</w:t>
      </w:r>
      <w:r w:rsidR="00560963" w:rsidRPr="00787C1E">
        <w:rPr>
          <w:b/>
          <w:bCs/>
          <w:i/>
          <w:iCs/>
          <w:sz w:val="28"/>
          <w:szCs w:val="28"/>
        </w:rPr>
        <w:t xml:space="preserve">: </w:t>
      </w:r>
      <w:r w:rsidR="00B747BC" w:rsidRPr="00787C1E">
        <w:rPr>
          <w:i/>
          <w:iCs/>
          <w:sz w:val="28"/>
          <w:szCs w:val="28"/>
        </w:rPr>
        <w:t>thể</w:t>
      </w:r>
      <w:r w:rsidR="00B747BC" w:rsidRPr="00787C1E">
        <w:rPr>
          <w:i/>
          <w:iCs/>
          <w:sz w:val="28"/>
          <w:szCs w:val="28"/>
          <w:lang w:val="vi-VN"/>
        </w:rPr>
        <w:t xml:space="preserve"> chế;</w:t>
      </w:r>
      <w:r w:rsidR="008260A7" w:rsidRPr="00787C1E">
        <w:rPr>
          <w:i/>
          <w:iCs/>
          <w:sz w:val="28"/>
          <w:szCs w:val="28"/>
        </w:rPr>
        <w:t xml:space="preserve"> </w:t>
      </w:r>
      <w:r w:rsidR="00B747BC" w:rsidRPr="00787C1E">
        <w:rPr>
          <w:i/>
          <w:iCs/>
          <w:sz w:val="28"/>
          <w:szCs w:val="28"/>
        </w:rPr>
        <w:t>đổi</w:t>
      </w:r>
      <w:r w:rsidR="00B747BC" w:rsidRPr="00787C1E">
        <w:rPr>
          <w:i/>
          <w:iCs/>
          <w:sz w:val="28"/>
          <w:szCs w:val="28"/>
          <w:lang w:val="vi-VN"/>
        </w:rPr>
        <w:t xml:space="preserve"> mới sáng tạo</w:t>
      </w:r>
      <w:r w:rsidR="00560963" w:rsidRPr="00787C1E">
        <w:rPr>
          <w:i/>
          <w:iCs/>
          <w:sz w:val="28"/>
          <w:szCs w:val="28"/>
        </w:rPr>
        <w:t>;</w:t>
      </w:r>
      <w:r w:rsidR="00B747BC" w:rsidRPr="00787C1E">
        <w:rPr>
          <w:i/>
          <w:iCs/>
          <w:sz w:val="28"/>
          <w:szCs w:val="28"/>
          <w:lang w:val="vi-VN"/>
        </w:rPr>
        <w:t xml:space="preserve"> doanh nghiệp</w:t>
      </w:r>
      <w:r w:rsidR="00560963" w:rsidRPr="00787C1E">
        <w:rPr>
          <w:i/>
          <w:iCs/>
          <w:sz w:val="28"/>
          <w:szCs w:val="28"/>
        </w:rPr>
        <w:t xml:space="preserve"> Việt Nam.</w:t>
      </w:r>
    </w:p>
    <w:p w14:paraId="0012AE19" w14:textId="47C9C3C9" w:rsidR="00EA3CF3" w:rsidRPr="00787C1E" w:rsidRDefault="00EA3CF3" w:rsidP="00787C1E">
      <w:pPr>
        <w:spacing w:before="120" w:after="120" w:line="312" w:lineRule="auto"/>
        <w:ind w:firstLine="720"/>
        <w:jc w:val="both"/>
        <w:rPr>
          <w:b/>
          <w:bCs/>
          <w:sz w:val="28"/>
          <w:szCs w:val="28"/>
        </w:rPr>
      </w:pPr>
      <w:r w:rsidRPr="00787C1E">
        <w:rPr>
          <w:b/>
          <w:bCs/>
          <w:sz w:val="28"/>
          <w:szCs w:val="28"/>
        </w:rPr>
        <w:t>Đặt vấn đề</w:t>
      </w:r>
    </w:p>
    <w:p w14:paraId="1F758332" w14:textId="43461490" w:rsidR="006A15FE" w:rsidRPr="00787C1E" w:rsidRDefault="00BA5117" w:rsidP="00787C1E">
      <w:pPr>
        <w:spacing w:before="120" w:after="120" w:line="312" w:lineRule="auto"/>
        <w:ind w:firstLine="720"/>
        <w:jc w:val="both"/>
        <w:rPr>
          <w:color w:val="000000" w:themeColor="text1"/>
          <w:sz w:val="28"/>
          <w:szCs w:val="28"/>
          <w:shd w:val="clear" w:color="auto" w:fill="FFFFFF"/>
          <w:lang w:val="vi-VN"/>
        </w:rPr>
      </w:pPr>
      <w:r w:rsidRPr="00787C1E">
        <w:rPr>
          <w:color w:val="000000" w:themeColor="text1"/>
          <w:sz w:val="28"/>
          <w:szCs w:val="28"/>
          <w:shd w:val="clear" w:color="auto" w:fill="FFFFFF"/>
          <w:lang w:val="vi-VN"/>
        </w:rPr>
        <w:t>Các quốc gia trên thế giới ngày càng nhận thức sâu sắc vai trò quan trọng của đổi mới sáng tạo đối với sự phát triển của quốc gia</w:t>
      </w:r>
      <w:r w:rsidR="003C277D" w:rsidRPr="00787C1E">
        <w:rPr>
          <w:color w:val="000000" w:themeColor="text1"/>
          <w:sz w:val="28"/>
          <w:szCs w:val="28"/>
          <w:shd w:val="clear" w:color="auto" w:fill="FFFFFF"/>
          <w:lang w:val="vi-VN"/>
        </w:rPr>
        <w:t xml:space="preserve"> và doanh nghiệp</w:t>
      </w:r>
      <w:r w:rsidR="00A22CE6" w:rsidRPr="00787C1E">
        <w:rPr>
          <w:color w:val="000000" w:themeColor="text1"/>
          <w:sz w:val="28"/>
          <w:szCs w:val="28"/>
          <w:shd w:val="clear" w:color="auto" w:fill="FFFFFF"/>
          <w:lang w:val="vi-VN"/>
        </w:rPr>
        <w:t xml:space="preserve">. </w:t>
      </w:r>
      <w:r w:rsidR="00DB17C1" w:rsidRPr="00787C1E">
        <w:rPr>
          <w:color w:val="000000" w:themeColor="text1"/>
          <w:sz w:val="28"/>
          <w:szCs w:val="28"/>
          <w:shd w:val="clear" w:color="auto" w:fill="FFFFFF"/>
          <w:lang w:val="vi-VN"/>
        </w:rPr>
        <w:t xml:space="preserve">Ở Việt Nam, </w:t>
      </w:r>
      <w:r w:rsidR="005749C5" w:rsidRPr="00787C1E">
        <w:rPr>
          <w:color w:val="000000" w:themeColor="text1"/>
          <w:sz w:val="28"/>
          <w:szCs w:val="28"/>
          <w:shd w:val="clear" w:color="auto" w:fill="FFFFFF"/>
          <w:lang w:val="vi-VN"/>
        </w:rPr>
        <w:t>trong Văn kiện</w:t>
      </w:r>
      <w:r w:rsidR="006A15FE" w:rsidRPr="00787C1E">
        <w:rPr>
          <w:color w:val="000000" w:themeColor="text1"/>
          <w:sz w:val="28"/>
          <w:szCs w:val="28"/>
          <w:shd w:val="clear" w:color="auto" w:fill="FFFFFF"/>
          <w:lang w:val="vi-VN"/>
        </w:rPr>
        <w:t xml:space="preserve"> Đại hội Đại hội Đại biểu toàn quốc lần thứ XIII của Đảng, đổi mới sáng tạo được xác định là một nội dung của đột phá chiến lược thứ nhất trong ba đột phá chiến lược phát triển giai</w:t>
      </w:r>
      <w:r w:rsidR="006A15FE" w:rsidRPr="00787C1E">
        <w:rPr>
          <w:color w:val="000000" w:themeColor="text1"/>
          <w:sz w:val="28"/>
          <w:szCs w:val="28"/>
          <w:shd w:val="clear" w:color="auto" w:fill="FFFFFF"/>
        </w:rPr>
        <w:t xml:space="preserve"> đoạn 2021 - 2025, đồng thời nội hàm của đổi mới sáng tạo cũng phần nào được làm rõ qua các định hướng, mục tiêu phát triển kinh tế - xã hội của đất nước trên tất cả các lĩnh vực.</w:t>
      </w:r>
      <w:r w:rsidR="00F26515" w:rsidRPr="00787C1E">
        <w:rPr>
          <w:color w:val="000000" w:themeColor="text1"/>
          <w:sz w:val="28"/>
          <w:szCs w:val="28"/>
          <w:shd w:val="clear" w:color="auto" w:fill="FFFFFF"/>
          <w:lang w:val="vi-VN"/>
        </w:rPr>
        <w:t xml:space="preserve"> </w:t>
      </w:r>
      <w:r w:rsidR="00F26515" w:rsidRPr="00787C1E">
        <w:rPr>
          <w:color w:val="000000" w:themeColor="text1"/>
          <w:sz w:val="28"/>
          <w:szCs w:val="28"/>
          <w:shd w:val="clear" w:color="auto" w:fill="FFFFFF"/>
        </w:rPr>
        <w:t>Đổi mới sáng tạo được coi như một động lực mới cho phát triển nhanh và bền vững đất nước</w:t>
      </w:r>
      <w:r w:rsidRPr="00787C1E">
        <w:rPr>
          <w:color w:val="000000" w:themeColor="text1"/>
          <w:sz w:val="28"/>
          <w:szCs w:val="28"/>
          <w:shd w:val="clear" w:color="auto" w:fill="FFFFFF"/>
          <w:lang w:val="vi-VN"/>
        </w:rPr>
        <w:t xml:space="preserve"> </w:t>
      </w:r>
      <w:r w:rsidR="00F26515" w:rsidRPr="00787C1E">
        <w:rPr>
          <w:color w:val="000000" w:themeColor="text1"/>
          <w:sz w:val="28"/>
          <w:szCs w:val="28"/>
          <w:shd w:val="clear" w:color="auto" w:fill="FFFFFF"/>
        </w:rPr>
        <w:t xml:space="preserve">trước bối cảnh Cách mạng công nghiệp lần thứ tư, nhằm đạt mục tiêu </w:t>
      </w:r>
      <w:r w:rsidR="00B62E3B" w:rsidRPr="00787C1E">
        <w:rPr>
          <w:color w:val="000000" w:themeColor="text1"/>
          <w:sz w:val="28"/>
          <w:szCs w:val="28"/>
          <w:shd w:val="clear" w:color="auto" w:fill="FFFFFF"/>
          <w:lang w:val="vi-VN"/>
        </w:rPr>
        <w:t>“</w:t>
      </w:r>
      <w:r w:rsidR="00F26515" w:rsidRPr="00787C1E">
        <w:rPr>
          <w:color w:val="000000" w:themeColor="text1"/>
          <w:sz w:val="28"/>
          <w:szCs w:val="28"/>
          <w:shd w:val="clear" w:color="auto" w:fill="FFFFFF"/>
        </w:rPr>
        <w:t xml:space="preserve">phấn đấu </w:t>
      </w:r>
      <w:r w:rsidR="00B62E3B" w:rsidRPr="00787C1E">
        <w:rPr>
          <w:color w:val="000000" w:themeColor="text1"/>
          <w:sz w:val="28"/>
          <w:szCs w:val="28"/>
          <w:shd w:val="clear" w:color="auto" w:fill="FFFFFF"/>
        </w:rPr>
        <w:t>đến</w:t>
      </w:r>
      <w:r w:rsidR="00B62E3B" w:rsidRPr="00787C1E">
        <w:rPr>
          <w:color w:val="000000" w:themeColor="text1"/>
          <w:sz w:val="28"/>
          <w:szCs w:val="28"/>
          <w:shd w:val="clear" w:color="auto" w:fill="FFFFFF"/>
          <w:lang w:val="vi-VN"/>
        </w:rPr>
        <w:t xml:space="preserve"> giữa thế kỷ XXI, </w:t>
      </w:r>
      <w:r w:rsidR="00F26515" w:rsidRPr="00787C1E">
        <w:rPr>
          <w:color w:val="000000" w:themeColor="text1"/>
          <w:sz w:val="28"/>
          <w:szCs w:val="28"/>
          <w:shd w:val="clear" w:color="auto" w:fill="FFFFFF"/>
        </w:rPr>
        <w:t>nước ta trở thành nước phát triển, theo định hướng xã hội chủ nghĩa”</w:t>
      </w:r>
      <w:r w:rsidR="00B62E3B" w:rsidRPr="00787C1E">
        <w:rPr>
          <w:rStyle w:val="FootnoteReference"/>
          <w:color w:val="000000" w:themeColor="text1"/>
          <w:sz w:val="28"/>
          <w:szCs w:val="28"/>
          <w:shd w:val="clear" w:color="auto" w:fill="FFFFFF"/>
        </w:rPr>
        <w:footnoteReference w:id="1"/>
      </w:r>
      <w:r w:rsidR="00F26515" w:rsidRPr="00787C1E">
        <w:rPr>
          <w:color w:val="000000" w:themeColor="text1"/>
          <w:sz w:val="28"/>
          <w:szCs w:val="28"/>
          <w:shd w:val="clear" w:color="auto" w:fill="FFFFFF"/>
          <w:lang w:val="vi-VN"/>
        </w:rPr>
        <w:t xml:space="preserve">. </w:t>
      </w:r>
      <w:r w:rsidR="00B252AE" w:rsidRPr="00787C1E">
        <w:rPr>
          <w:color w:val="000000" w:themeColor="text1"/>
          <w:sz w:val="28"/>
          <w:szCs w:val="28"/>
          <w:shd w:val="clear" w:color="auto" w:fill="FFFFFF"/>
          <w:lang w:val="vi-VN"/>
        </w:rPr>
        <w:t>Đ</w:t>
      </w:r>
      <w:r w:rsidR="00F26515" w:rsidRPr="00787C1E">
        <w:rPr>
          <w:color w:val="000000" w:themeColor="text1"/>
          <w:sz w:val="28"/>
          <w:szCs w:val="28"/>
          <w:shd w:val="clear" w:color="auto" w:fill="FFFFFF"/>
          <w:lang w:val="vi-VN"/>
        </w:rPr>
        <w:t>ể thúc đẩy đổi mới sáng tạo</w:t>
      </w:r>
      <w:r w:rsidR="00346FF8" w:rsidRPr="00787C1E">
        <w:rPr>
          <w:color w:val="000000" w:themeColor="text1"/>
          <w:sz w:val="28"/>
          <w:szCs w:val="28"/>
          <w:shd w:val="clear" w:color="auto" w:fill="FFFFFF"/>
          <w:lang w:val="vi-VN"/>
        </w:rPr>
        <w:t xml:space="preserve"> ở doanh </w:t>
      </w:r>
      <w:r w:rsidR="00E20A60" w:rsidRPr="00787C1E">
        <w:rPr>
          <w:color w:val="000000" w:themeColor="text1"/>
          <w:sz w:val="28"/>
          <w:szCs w:val="28"/>
          <w:shd w:val="clear" w:color="auto" w:fill="FFFFFF"/>
          <w:lang w:val="vi-VN"/>
        </w:rPr>
        <w:t>nghiệp</w:t>
      </w:r>
      <w:r w:rsidR="00F26515" w:rsidRPr="00787C1E">
        <w:rPr>
          <w:color w:val="000000" w:themeColor="text1"/>
          <w:sz w:val="28"/>
          <w:szCs w:val="28"/>
          <w:shd w:val="clear" w:color="auto" w:fill="FFFFFF"/>
          <w:lang w:val="vi-VN"/>
        </w:rPr>
        <w:t xml:space="preserve"> </w:t>
      </w:r>
      <w:r w:rsidR="00B252AE" w:rsidRPr="00787C1E">
        <w:rPr>
          <w:color w:val="000000" w:themeColor="text1"/>
          <w:sz w:val="28"/>
          <w:szCs w:val="28"/>
          <w:shd w:val="clear" w:color="auto" w:fill="FFFFFF"/>
          <w:lang w:val="vi-VN"/>
        </w:rPr>
        <w:t xml:space="preserve">theo tinh thần Đại hội XIII của Đảng </w:t>
      </w:r>
      <w:r w:rsidR="00F26515" w:rsidRPr="00787C1E">
        <w:rPr>
          <w:color w:val="000000" w:themeColor="text1"/>
          <w:sz w:val="28"/>
          <w:szCs w:val="28"/>
          <w:shd w:val="clear" w:color="auto" w:fill="FFFFFF"/>
          <w:lang w:val="vi-VN"/>
        </w:rPr>
        <w:t xml:space="preserve">thì </w:t>
      </w:r>
      <w:r w:rsidR="00B252AE" w:rsidRPr="00787C1E">
        <w:rPr>
          <w:color w:val="000000" w:themeColor="text1"/>
          <w:sz w:val="28"/>
          <w:szCs w:val="28"/>
          <w:shd w:val="clear" w:color="auto" w:fill="FFFFFF"/>
          <w:lang w:val="vi-VN"/>
        </w:rPr>
        <w:t xml:space="preserve">rõ ràng </w:t>
      </w:r>
      <w:r w:rsidR="00F26515" w:rsidRPr="00787C1E">
        <w:rPr>
          <w:color w:val="000000" w:themeColor="text1"/>
          <w:sz w:val="28"/>
          <w:szCs w:val="28"/>
          <w:shd w:val="clear" w:color="auto" w:fill="FFFFFF"/>
          <w:lang w:val="vi-VN"/>
        </w:rPr>
        <w:t xml:space="preserve">thể chế cần phải đi trước một bước. Tuy nhiên, </w:t>
      </w:r>
      <w:r w:rsidR="003075F8" w:rsidRPr="00787C1E">
        <w:rPr>
          <w:color w:val="000000" w:themeColor="text1"/>
          <w:sz w:val="28"/>
          <w:szCs w:val="28"/>
          <w:shd w:val="clear" w:color="auto" w:fill="FFFFFF"/>
          <w:lang w:val="vi-VN"/>
        </w:rPr>
        <w:t>việc</w:t>
      </w:r>
      <w:r w:rsidR="00F26515" w:rsidRPr="00787C1E">
        <w:rPr>
          <w:color w:val="000000" w:themeColor="text1"/>
          <w:sz w:val="28"/>
          <w:szCs w:val="28"/>
          <w:shd w:val="clear" w:color="auto" w:fill="FFFFFF"/>
          <w:lang w:val="vi-VN"/>
        </w:rPr>
        <w:t xml:space="preserve"> thể chế thúc đẩy đổi mới sáng tạo vẫn chưa được hình thành đồng bộ, chậm được hoàn thiện…</w:t>
      </w:r>
      <w:r w:rsidR="003075F8" w:rsidRPr="00787C1E">
        <w:rPr>
          <w:color w:val="000000" w:themeColor="text1"/>
          <w:sz w:val="28"/>
          <w:szCs w:val="28"/>
          <w:shd w:val="clear" w:color="auto" w:fill="FFFFFF"/>
          <w:lang w:val="vi-VN"/>
        </w:rPr>
        <w:t xml:space="preserve"> đang là rào cản trong quá trình thực hiện đổi mới sáng tạo </w:t>
      </w:r>
      <w:r w:rsidR="00A25E64" w:rsidRPr="00787C1E">
        <w:rPr>
          <w:color w:val="000000" w:themeColor="text1"/>
          <w:sz w:val="28"/>
          <w:szCs w:val="28"/>
          <w:shd w:val="clear" w:color="auto" w:fill="FFFFFF"/>
          <w:lang w:val="vi-VN"/>
        </w:rPr>
        <w:t>ở</w:t>
      </w:r>
      <w:r w:rsidR="003075F8" w:rsidRPr="00787C1E">
        <w:rPr>
          <w:color w:val="000000" w:themeColor="text1"/>
          <w:sz w:val="28"/>
          <w:szCs w:val="28"/>
          <w:shd w:val="clear" w:color="auto" w:fill="FFFFFF"/>
          <w:lang w:val="vi-VN"/>
        </w:rPr>
        <w:t xml:space="preserve"> các doanh nghiệp Việt Nam</w:t>
      </w:r>
      <w:r w:rsidR="00E20A60" w:rsidRPr="00787C1E">
        <w:rPr>
          <w:color w:val="000000" w:themeColor="text1"/>
          <w:sz w:val="28"/>
          <w:szCs w:val="28"/>
          <w:shd w:val="clear" w:color="auto" w:fill="FFFFFF"/>
          <w:lang w:val="vi-VN"/>
        </w:rPr>
        <w:t xml:space="preserve"> hiện nay</w:t>
      </w:r>
      <w:r w:rsidR="003075F8" w:rsidRPr="00787C1E">
        <w:rPr>
          <w:color w:val="000000" w:themeColor="text1"/>
          <w:sz w:val="28"/>
          <w:szCs w:val="28"/>
          <w:shd w:val="clear" w:color="auto" w:fill="FFFFFF"/>
          <w:lang w:val="vi-VN"/>
        </w:rPr>
        <w:t xml:space="preserve">. </w:t>
      </w:r>
      <w:r w:rsidR="00F26515" w:rsidRPr="00787C1E">
        <w:rPr>
          <w:color w:val="000000" w:themeColor="text1"/>
          <w:sz w:val="28"/>
          <w:szCs w:val="28"/>
          <w:shd w:val="clear" w:color="auto" w:fill="FFFFFF"/>
          <w:lang w:val="vi-VN"/>
        </w:rPr>
        <w:t xml:space="preserve">Chính vì vậy, </w:t>
      </w:r>
      <w:r w:rsidR="00F26515" w:rsidRPr="00787C1E">
        <w:rPr>
          <w:color w:val="000000" w:themeColor="text1"/>
          <w:sz w:val="28"/>
          <w:szCs w:val="28"/>
        </w:rPr>
        <w:t xml:space="preserve">việc nghiên cứu một số vấn đề lý luận </w:t>
      </w:r>
      <w:r w:rsidR="00F018AC" w:rsidRPr="00787C1E">
        <w:rPr>
          <w:color w:val="000000" w:themeColor="text1"/>
          <w:sz w:val="28"/>
          <w:szCs w:val="28"/>
        </w:rPr>
        <w:lastRenderedPageBreak/>
        <w:t>và</w:t>
      </w:r>
      <w:r w:rsidR="00F018AC" w:rsidRPr="00787C1E">
        <w:rPr>
          <w:color w:val="000000" w:themeColor="text1"/>
          <w:sz w:val="28"/>
          <w:szCs w:val="28"/>
          <w:lang w:val="vi-VN"/>
        </w:rPr>
        <w:t xml:space="preserve"> quan điểm của Đảng </w:t>
      </w:r>
      <w:r w:rsidR="003075F8" w:rsidRPr="00787C1E">
        <w:rPr>
          <w:color w:val="000000" w:themeColor="text1"/>
          <w:sz w:val="28"/>
          <w:szCs w:val="28"/>
        </w:rPr>
        <w:t>về</w:t>
      </w:r>
      <w:r w:rsidR="003075F8" w:rsidRPr="00787C1E">
        <w:rPr>
          <w:color w:val="000000" w:themeColor="text1"/>
          <w:sz w:val="28"/>
          <w:szCs w:val="28"/>
          <w:lang w:val="vi-VN"/>
        </w:rPr>
        <w:t xml:space="preserve"> thể chế thúc đẩy đổi mới sáng tạo ở doanh nghiệp</w:t>
      </w:r>
      <w:r w:rsidR="009F07B1" w:rsidRPr="00787C1E">
        <w:rPr>
          <w:color w:val="000000" w:themeColor="text1"/>
          <w:sz w:val="28"/>
          <w:szCs w:val="28"/>
          <w:lang w:val="vi-VN"/>
        </w:rPr>
        <w:t xml:space="preserve">, đồng thời </w:t>
      </w:r>
      <w:r w:rsidR="00B469CE" w:rsidRPr="00787C1E">
        <w:rPr>
          <w:color w:val="000000" w:themeColor="text1"/>
          <w:sz w:val="28"/>
          <w:szCs w:val="28"/>
        </w:rPr>
        <w:t>phân</w:t>
      </w:r>
      <w:r w:rsidR="00B469CE" w:rsidRPr="00787C1E">
        <w:rPr>
          <w:color w:val="000000" w:themeColor="text1"/>
          <w:sz w:val="28"/>
          <w:szCs w:val="28"/>
          <w:lang w:val="vi-VN"/>
        </w:rPr>
        <w:t xml:space="preserve"> tích, đánh giá</w:t>
      </w:r>
      <w:r w:rsidR="00F26515" w:rsidRPr="00787C1E">
        <w:rPr>
          <w:color w:val="000000" w:themeColor="text1"/>
          <w:sz w:val="28"/>
          <w:szCs w:val="28"/>
        </w:rPr>
        <w:t xml:space="preserve"> </w:t>
      </w:r>
      <w:r w:rsidR="00B469CE" w:rsidRPr="00787C1E">
        <w:rPr>
          <w:color w:val="000000" w:themeColor="text1"/>
          <w:sz w:val="28"/>
          <w:szCs w:val="28"/>
        </w:rPr>
        <w:t>thực</w:t>
      </w:r>
      <w:r w:rsidR="00B469CE" w:rsidRPr="00787C1E">
        <w:rPr>
          <w:color w:val="000000" w:themeColor="text1"/>
          <w:sz w:val="28"/>
          <w:szCs w:val="28"/>
          <w:lang w:val="vi-VN"/>
        </w:rPr>
        <w:t xml:space="preserve"> trạng</w:t>
      </w:r>
      <w:r w:rsidR="00F26515" w:rsidRPr="00787C1E">
        <w:rPr>
          <w:color w:val="000000" w:themeColor="text1"/>
          <w:sz w:val="28"/>
          <w:szCs w:val="28"/>
        </w:rPr>
        <w:t xml:space="preserve"> thể chế </w:t>
      </w:r>
      <w:r w:rsidR="003075F8" w:rsidRPr="00787C1E">
        <w:rPr>
          <w:color w:val="000000" w:themeColor="text1"/>
          <w:sz w:val="28"/>
          <w:szCs w:val="28"/>
          <w:lang w:val="vi-VN"/>
        </w:rPr>
        <w:t>thúc đẩy đổi mới sáng tạo ở doanh nghiệp</w:t>
      </w:r>
      <w:r w:rsidR="00F26515" w:rsidRPr="00787C1E">
        <w:rPr>
          <w:color w:val="000000" w:themeColor="text1"/>
          <w:sz w:val="28"/>
          <w:szCs w:val="28"/>
        </w:rPr>
        <w:t xml:space="preserve"> Việt Nam hiện nay, từ đó đề xuất một số giải pháp nhằm hoàn thiện </w:t>
      </w:r>
      <w:r w:rsidR="003075F8" w:rsidRPr="00787C1E">
        <w:rPr>
          <w:color w:val="000000" w:themeColor="text1"/>
          <w:sz w:val="28"/>
          <w:szCs w:val="28"/>
          <w:lang w:val="vi-VN"/>
        </w:rPr>
        <w:t>thể chế thúc đẩy đổi mới sáng tạo ở doanh nghiệp</w:t>
      </w:r>
      <w:r w:rsidR="00F26515" w:rsidRPr="00787C1E">
        <w:rPr>
          <w:color w:val="000000" w:themeColor="text1"/>
          <w:sz w:val="28"/>
          <w:szCs w:val="28"/>
        </w:rPr>
        <w:t xml:space="preserve"> </w:t>
      </w:r>
      <w:r w:rsidR="003075F8" w:rsidRPr="00787C1E">
        <w:rPr>
          <w:color w:val="000000" w:themeColor="text1"/>
          <w:sz w:val="28"/>
          <w:szCs w:val="28"/>
        </w:rPr>
        <w:t>Việt</w:t>
      </w:r>
      <w:r w:rsidR="003075F8" w:rsidRPr="00787C1E">
        <w:rPr>
          <w:color w:val="000000" w:themeColor="text1"/>
          <w:sz w:val="28"/>
          <w:szCs w:val="28"/>
          <w:lang w:val="vi-VN"/>
        </w:rPr>
        <w:t xml:space="preserve"> Nam </w:t>
      </w:r>
      <w:r w:rsidR="00F26515" w:rsidRPr="00787C1E">
        <w:rPr>
          <w:color w:val="000000" w:themeColor="text1"/>
          <w:sz w:val="28"/>
          <w:szCs w:val="28"/>
        </w:rPr>
        <w:t>trong thời gian tới có ý nghĩa cả về lý luận và thực tiễn.</w:t>
      </w:r>
    </w:p>
    <w:p w14:paraId="492E2B95" w14:textId="221960E9" w:rsidR="00DB17C1" w:rsidRPr="00787C1E" w:rsidRDefault="007D28D2" w:rsidP="00787C1E">
      <w:pPr>
        <w:spacing w:before="120" w:after="120" w:line="312" w:lineRule="auto"/>
        <w:ind w:firstLine="720"/>
        <w:jc w:val="both"/>
        <w:rPr>
          <w:b/>
          <w:sz w:val="28"/>
          <w:szCs w:val="28"/>
          <w:lang w:val="vi-VN"/>
        </w:rPr>
      </w:pPr>
      <w:r w:rsidRPr="00787C1E">
        <w:rPr>
          <w:b/>
          <w:sz w:val="28"/>
          <w:szCs w:val="28"/>
          <w:lang w:val="vi-VN"/>
        </w:rPr>
        <w:t>I</w:t>
      </w:r>
      <w:r w:rsidR="00CC6210" w:rsidRPr="00787C1E">
        <w:rPr>
          <w:b/>
          <w:sz w:val="28"/>
          <w:szCs w:val="28"/>
        </w:rPr>
        <w:t xml:space="preserve">. </w:t>
      </w:r>
      <w:r w:rsidR="00430494" w:rsidRPr="00787C1E">
        <w:rPr>
          <w:b/>
          <w:sz w:val="28"/>
          <w:szCs w:val="28"/>
        </w:rPr>
        <w:t xml:space="preserve">Một số vấn đề lý luận </w:t>
      </w:r>
      <w:r w:rsidR="00F018AC" w:rsidRPr="00787C1E">
        <w:rPr>
          <w:b/>
          <w:sz w:val="28"/>
          <w:szCs w:val="28"/>
        </w:rPr>
        <w:t>và</w:t>
      </w:r>
      <w:r w:rsidR="00F018AC" w:rsidRPr="00787C1E">
        <w:rPr>
          <w:b/>
          <w:sz w:val="28"/>
          <w:szCs w:val="28"/>
          <w:lang w:val="vi-VN"/>
        </w:rPr>
        <w:t xml:space="preserve"> quan điểm của Đảng về</w:t>
      </w:r>
      <w:r w:rsidR="001A33D1" w:rsidRPr="00787C1E">
        <w:rPr>
          <w:b/>
          <w:sz w:val="28"/>
          <w:szCs w:val="28"/>
        </w:rPr>
        <w:t xml:space="preserve"> </w:t>
      </w:r>
      <w:r w:rsidR="00F018AC" w:rsidRPr="00787C1E">
        <w:rPr>
          <w:b/>
          <w:sz w:val="28"/>
          <w:szCs w:val="28"/>
        </w:rPr>
        <w:t>thể</w:t>
      </w:r>
      <w:r w:rsidR="00F018AC" w:rsidRPr="00787C1E">
        <w:rPr>
          <w:b/>
          <w:sz w:val="28"/>
          <w:szCs w:val="28"/>
          <w:lang w:val="vi-VN"/>
        </w:rPr>
        <w:t xml:space="preserve"> </w:t>
      </w:r>
      <w:r w:rsidR="001A33D1" w:rsidRPr="00787C1E">
        <w:rPr>
          <w:b/>
          <w:sz w:val="28"/>
          <w:szCs w:val="28"/>
        </w:rPr>
        <w:t xml:space="preserve">chế </w:t>
      </w:r>
      <w:r w:rsidR="00D16528" w:rsidRPr="00787C1E">
        <w:rPr>
          <w:b/>
          <w:sz w:val="28"/>
          <w:szCs w:val="28"/>
        </w:rPr>
        <w:t>thúc</w:t>
      </w:r>
      <w:r w:rsidR="00D16528" w:rsidRPr="00787C1E">
        <w:rPr>
          <w:b/>
          <w:sz w:val="28"/>
          <w:szCs w:val="28"/>
          <w:lang w:val="vi-VN"/>
        </w:rPr>
        <w:t xml:space="preserve"> đẩy </w:t>
      </w:r>
      <w:r w:rsidR="00D91839" w:rsidRPr="00787C1E">
        <w:rPr>
          <w:b/>
          <w:sz w:val="28"/>
          <w:szCs w:val="28"/>
        </w:rPr>
        <w:t>đổi</w:t>
      </w:r>
      <w:r w:rsidR="00D91839" w:rsidRPr="00787C1E">
        <w:rPr>
          <w:b/>
          <w:sz w:val="28"/>
          <w:szCs w:val="28"/>
          <w:lang w:val="vi-VN"/>
        </w:rPr>
        <w:t xml:space="preserve"> mới sáng tạo ở doanh nghiệp</w:t>
      </w:r>
    </w:p>
    <w:p w14:paraId="6E705514" w14:textId="483A77B2" w:rsidR="00F018AC" w:rsidRPr="00787C1E" w:rsidRDefault="00F018AC" w:rsidP="00787C1E">
      <w:pPr>
        <w:spacing w:before="120" w:after="120" w:line="312" w:lineRule="auto"/>
        <w:ind w:firstLine="720"/>
        <w:jc w:val="both"/>
        <w:rPr>
          <w:b/>
          <w:sz w:val="28"/>
          <w:szCs w:val="28"/>
          <w:lang w:val="vi-VN"/>
        </w:rPr>
      </w:pPr>
      <w:r w:rsidRPr="00787C1E">
        <w:rPr>
          <w:rFonts w:eastAsiaTheme="minorHAnsi"/>
          <w:b/>
          <w:sz w:val="28"/>
          <w:szCs w:val="28"/>
          <w:lang w:val="vi-VN"/>
        </w:rPr>
        <w:t xml:space="preserve">1. Một số vấn đề lý luận về </w:t>
      </w:r>
      <w:r w:rsidRPr="00787C1E">
        <w:rPr>
          <w:b/>
          <w:sz w:val="28"/>
          <w:szCs w:val="28"/>
        </w:rPr>
        <w:t>thể</w:t>
      </w:r>
      <w:r w:rsidRPr="00787C1E">
        <w:rPr>
          <w:b/>
          <w:sz w:val="28"/>
          <w:szCs w:val="28"/>
          <w:lang w:val="vi-VN"/>
        </w:rPr>
        <w:t xml:space="preserve"> </w:t>
      </w:r>
      <w:r w:rsidRPr="00787C1E">
        <w:rPr>
          <w:b/>
          <w:sz w:val="28"/>
          <w:szCs w:val="28"/>
        </w:rPr>
        <w:t>chế thúc</w:t>
      </w:r>
      <w:r w:rsidRPr="00787C1E">
        <w:rPr>
          <w:b/>
          <w:sz w:val="28"/>
          <w:szCs w:val="28"/>
          <w:lang w:val="vi-VN"/>
        </w:rPr>
        <w:t xml:space="preserve"> đẩy </w:t>
      </w:r>
      <w:r w:rsidRPr="00787C1E">
        <w:rPr>
          <w:b/>
          <w:sz w:val="28"/>
          <w:szCs w:val="28"/>
        </w:rPr>
        <w:t>đổi</w:t>
      </w:r>
      <w:r w:rsidRPr="00787C1E">
        <w:rPr>
          <w:b/>
          <w:sz w:val="28"/>
          <w:szCs w:val="28"/>
          <w:lang w:val="vi-VN"/>
        </w:rPr>
        <w:t xml:space="preserve"> mới sáng tạo ở doanh nghiệp</w:t>
      </w:r>
    </w:p>
    <w:p w14:paraId="1B5AC9FE" w14:textId="77777777" w:rsidR="00B8783E" w:rsidRPr="00787C1E" w:rsidRDefault="00E13C3A" w:rsidP="00787C1E">
      <w:pPr>
        <w:spacing w:before="120" w:after="120" w:line="312" w:lineRule="auto"/>
        <w:ind w:firstLine="720"/>
        <w:jc w:val="both"/>
        <w:rPr>
          <w:color w:val="000000" w:themeColor="text1"/>
          <w:sz w:val="28"/>
          <w:szCs w:val="28"/>
          <w:lang w:val="nl-NL"/>
        </w:rPr>
      </w:pPr>
      <w:r w:rsidRPr="00787C1E">
        <w:rPr>
          <w:color w:val="000000" w:themeColor="text1"/>
          <w:sz w:val="28"/>
          <w:szCs w:val="28"/>
          <w:lang w:val="nl-NL"/>
        </w:rPr>
        <w:t>Thể chế là những quy tắc, luật pháp, bộ máy quản lý và cơ chế vận hành nhằm điều chỉnh các hoạt động của con người trong một chế độ xã hội.</w:t>
      </w:r>
    </w:p>
    <w:p w14:paraId="396706BE" w14:textId="5DEE53F8" w:rsidR="00DB17C1" w:rsidRPr="00787C1E" w:rsidRDefault="00952901" w:rsidP="00787C1E">
      <w:pPr>
        <w:spacing w:before="120" w:after="120" w:line="312" w:lineRule="auto"/>
        <w:ind w:firstLine="720"/>
        <w:jc w:val="both"/>
        <w:rPr>
          <w:color w:val="000000" w:themeColor="text1"/>
          <w:sz w:val="28"/>
          <w:szCs w:val="28"/>
          <w:lang w:val="nl-NL"/>
        </w:rPr>
      </w:pPr>
      <w:r w:rsidRPr="00787C1E">
        <w:rPr>
          <w:color w:val="000000" w:themeColor="text1"/>
          <w:sz w:val="28"/>
          <w:szCs w:val="28"/>
          <w:lang w:val="nl-NL"/>
        </w:rPr>
        <w:t xml:space="preserve">Theo </w:t>
      </w:r>
      <w:r w:rsidR="00EE6360" w:rsidRPr="00787C1E">
        <w:rPr>
          <w:color w:val="000000" w:themeColor="text1"/>
          <w:sz w:val="28"/>
          <w:szCs w:val="28"/>
          <w:lang w:val="nl-NL"/>
        </w:rPr>
        <w:t>K</w:t>
      </w:r>
      <w:r w:rsidR="00550287" w:rsidRPr="00787C1E">
        <w:rPr>
          <w:color w:val="000000" w:themeColor="text1"/>
          <w:sz w:val="28"/>
          <w:szCs w:val="28"/>
          <w:lang w:val="nl-NL"/>
        </w:rPr>
        <w:t>hoản</w:t>
      </w:r>
      <w:r w:rsidRPr="00787C1E">
        <w:rPr>
          <w:color w:val="000000" w:themeColor="text1"/>
          <w:sz w:val="28"/>
          <w:szCs w:val="28"/>
          <w:lang w:val="nl-NL"/>
        </w:rPr>
        <w:t xml:space="preserve"> 16, </w:t>
      </w:r>
      <w:r w:rsidR="001A5E38" w:rsidRPr="00787C1E">
        <w:rPr>
          <w:color w:val="000000" w:themeColor="text1"/>
          <w:sz w:val="28"/>
          <w:szCs w:val="28"/>
          <w:lang w:val="vi-VN"/>
        </w:rPr>
        <w:t>Đ</w:t>
      </w:r>
      <w:r w:rsidRPr="00787C1E">
        <w:rPr>
          <w:color w:val="000000" w:themeColor="text1"/>
          <w:sz w:val="28"/>
          <w:szCs w:val="28"/>
          <w:lang w:val="nl-NL"/>
        </w:rPr>
        <w:t>iều 3, Luật Khoa học và Công nghệ 20</w:t>
      </w:r>
      <w:r w:rsidR="00B8783E" w:rsidRPr="00787C1E">
        <w:rPr>
          <w:color w:val="000000" w:themeColor="text1"/>
          <w:sz w:val="28"/>
          <w:szCs w:val="28"/>
          <w:lang w:val="vi-VN"/>
        </w:rPr>
        <w:t>22</w:t>
      </w:r>
      <w:r w:rsidRPr="00787C1E">
        <w:rPr>
          <w:color w:val="000000" w:themeColor="text1"/>
          <w:sz w:val="28"/>
          <w:szCs w:val="28"/>
          <w:lang w:val="nl-NL"/>
        </w:rPr>
        <w:t xml:space="preserve">: </w:t>
      </w:r>
      <w:r w:rsidR="00550287" w:rsidRPr="00787C1E">
        <w:rPr>
          <w:color w:val="000000" w:themeColor="text1"/>
          <w:sz w:val="28"/>
          <w:szCs w:val="28"/>
          <w:lang w:val="vi-VN"/>
        </w:rPr>
        <w:t>“</w:t>
      </w:r>
      <w:r w:rsidR="00B8783E" w:rsidRPr="00787C1E">
        <w:rPr>
          <w:color w:val="000000" w:themeColor="text1"/>
          <w:sz w:val="28"/>
          <w:szCs w:val="28"/>
          <w:lang w:val="vi-VN"/>
        </w:rPr>
        <w:t>Đ</w:t>
      </w:r>
      <w:r w:rsidR="00B8783E" w:rsidRPr="00787C1E">
        <w:rPr>
          <w:color w:val="000000"/>
          <w:sz w:val="28"/>
          <w:szCs w:val="28"/>
        </w:rPr>
        <w:t>ổi mới sáng tạo (innovation)</w:t>
      </w:r>
      <w:r w:rsidR="00B8783E" w:rsidRPr="00787C1E">
        <w:rPr>
          <w:rStyle w:val="apple-converted-space"/>
          <w:color w:val="000000"/>
          <w:sz w:val="28"/>
          <w:szCs w:val="28"/>
          <w:shd w:val="clear" w:color="auto" w:fill="FFFFFF"/>
        </w:rPr>
        <w:t> </w:t>
      </w:r>
      <w:r w:rsidR="00B8783E" w:rsidRPr="00787C1E">
        <w:rPr>
          <w:color w:val="000000"/>
          <w:sz w:val="28"/>
          <w:szCs w:val="28"/>
          <w:shd w:val="clear" w:color="auto" w:fill="FFFFFF"/>
        </w:rPr>
        <w:t>là việc tạo ra, ứng dụng thành tựu, giải pháp kỹ thuật, công nghệ, giải pháp quản lý để nâng cao hiệu quả phát triển kinh tế - xã hội, nâng cao năng suất, chất lượng, giá trị gia tăng của sản phẩm, hàng hóa</w:t>
      </w:r>
      <w:r w:rsidR="00550287" w:rsidRPr="00787C1E">
        <w:rPr>
          <w:color w:val="000000" w:themeColor="text1"/>
          <w:sz w:val="28"/>
          <w:szCs w:val="28"/>
          <w:lang w:val="vi-VN"/>
        </w:rPr>
        <w:t>”</w:t>
      </w:r>
      <w:r w:rsidR="00AB10AB" w:rsidRPr="00787C1E">
        <w:rPr>
          <w:color w:val="000000" w:themeColor="text1"/>
          <w:sz w:val="28"/>
          <w:szCs w:val="28"/>
          <w:lang w:val="vi-VN"/>
        </w:rPr>
        <w:t>.</w:t>
      </w:r>
    </w:p>
    <w:p w14:paraId="1DE09BFD" w14:textId="28A81649" w:rsidR="00E13C3A" w:rsidRPr="00787C1E" w:rsidRDefault="00E13C3A" w:rsidP="00787C1E">
      <w:pPr>
        <w:spacing w:before="120" w:after="120" w:line="312" w:lineRule="auto"/>
        <w:ind w:firstLine="720"/>
        <w:jc w:val="both"/>
        <w:rPr>
          <w:color w:val="000000" w:themeColor="text1"/>
          <w:sz w:val="28"/>
          <w:szCs w:val="28"/>
          <w:lang w:val="nl-NL"/>
        </w:rPr>
      </w:pPr>
      <w:r w:rsidRPr="00787C1E">
        <w:rPr>
          <w:color w:val="000000" w:themeColor="text1"/>
          <w:sz w:val="28"/>
          <w:szCs w:val="28"/>
          <w:lang w:val="nl-NL"/>
        </w:rPr>
        <w:t xml:space="preserve">Từ đó, có thể hiểu thể chế </w:t>
      </w:r>
      <w:r w:rsidR="00D16528" w:rsidRPr="00787C1E">
        <w:rPr>
          <w:color w:val="000000" w:themeColor="text1"/>
          <w:sz w:val="28"/>
          <w:szCs w:val="28"/>
          <w:lang w:val="nl-NL"/>
        </w:rPr>
        <w:t>thúc</w:t>
      </w:r>
      <w:r w:rsidR="00D16528" w:rsidRPr="00787C1E">
        <w:rPr>
          <w:color w:val="000000" w:themeColor="text1"/>
          <w:sz w:val="28"/>
          <w:szCs w:val="28"/>
          <w:lang w:val="vi-VN"/>
        </w:rPr>
        <w:t xml:space="preserve"> đẩy </w:t>
      </w:r>
      <w:r w:rsidR="00DB17C1" w:rsidRPr="00787C1E">
        <w:rPr>
          <w:color w:val="000000" w:themeColor="text1"/>
          <w:sz w:val="28"/>
          <w:szCs w:val="28"/>
          <w:lang w:val="vi-VN"/>
        </w:rPr>
        <w:t>đổi mới sáng tạo</w:t>
      </w:r>
      <w:r w:rsidR="003C02A7" w:rsidRPr="00787C1E">
        <w:rPr>
          <w:color w:val="000000" w:themeColor="text1"/>
          <w:sz w:val="28"/>
          <w:szCs w:val="28"/>
          <w:lang w:val="vi-VN"/>
        </w:rPr>
        <w:t xml:space="preserve"> ở doanh nghiệp</w:t>
      </w:r>
      <w:r w:rsidRPr="00787C1E">
        <w:rPr>
          <w:color w:val="000000" w:themeColor="text1"/>
          <w:sz w:val="28"/>
          <w:szCs w:val="28"/>
          <w:lang w:val="nl-NL"/>
        </w:rPr>
        <w:t xml:space="preserve"> là những quy tắc, luật pháp, bộ máy quản lý và cơ chế vận hành nhằm điều chỉnh hành vi của các chủ thể tham gia vào </w:t>
      </w:r>
      <w:r w:rsidR="00952901" w:rsidRPr="00787C1E">
        <w:rPr>
          <w:color w:val="000000" w:themeColor="text1"/>
          <w:sz w:val="28"/>
          <w:szCs w:val="28"/>
          <w:lang w:val="nl-NL"/>
        </w:rPr>
        <w:t>quá</w:t>
      </w:r>
      <w:r w:rsidR="00952901" w:rsidRPr="00787C1E">
        <w:rPr>
          <w:color w:val="000000" w:themeColor="text1"/>
          <w:sz w:val="28"/>
          <w:szCs w:val="28"/>
          <w:lang w:val="vi-VN"/>
        </w:rPr>
        <w:t xml:space="preserve"> trình đổi mới sáng tạo</w:t>
      </w:r>
      <w:r w:rsidR="003C02A7" w:rsidRPr="00787C1E">
        <w:rPr>
          <w:color w:val="000000" w:themeColor="text1"/>
          <w:sz w:val="28"/>
          <w:szCs w:val="28"/>
          <w:lang w:val="vi-VN"/>
        </w:rPr>
        <w:t xml:space="preserve"> ở doanh nghiệp</w:t>
      </w:r>
      <w:r w:rsidR="00D33A43" w:rsidRPr="00787C1E">
        <w:rPr>
          <w:color w:val="000000" w:themeColor="text1"/>
          <w:sz w:val="28"/>
          <w:szCs w:val="28"/>
          <w:lang w:val="nl-NL"/>
        </w:rPr>
        <w:t>.</w:t>
      </w:r>
    </w:p>
    <w:p w14:paraId="1222BEBE" w14:textId="66DFF877" w:rsidR="009B243A" w:rsidRPr="00787C1E" w:rsidRDefault="00FD16A0"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xml:space="preserve">Về cấu trúc, có thể hình dung, thể chế thúc đẩy đổi mới sáng tạo ở doanh nghiệp bao gồm các khía cạnh </w:t>
      </w:r>
      <w:r w:rsidR="00D5524E" w:rsidRPr="00787C1E">
        <w:rPr>
          <w:color w:val="000000" w:themeColor="text1"/>
          <w:sz w:val="28"/>
          <w:szCs w:val="28"/>
          <w:lang w:val="vi-VN"/>
        </w:rPr>
        <w:t>sau</w:t>
      </w:r>
      <w:r w:rsidRPr="00787C1E">
        <w:rPr>
          <w:color w:val="000000" w:themeColor="text1"/>
          <w:sz w:val="28"/>
          <w:szCs w:val="28"/>
          <w:lang w:val="vi-VN"/>
        </w:rPr>
        <w:t>:</w:t>
      </w:r>
    </w:p>
    <w:p w14:paraId="6971396A" w14:textId="73E67C95" w:rsidR="009B243A" w:rsidRPr="00787C1E" w:rsidRDefault="00FD16A0" w:rsidP="00787C1E">
      <w:pPr>
        <w:spacing w:before="120" w:after="120" w:line="312" w:lineRule="auto"/>
        <w:ind w:firstLine="720"/>
        <w:jc w:val="both"/>
        <w:rPr>
          <w:color w:val="000000" w:themeColor="text1"/>
          <w:sz w:val="28"/>
          <w:szCs w:val="28"/>
          <w:lang w:val="nl-NL"/>
        </w:rPr>
      </w:pPr>
      <w:r w:rsidRPr="00787C1E">
        <w:rPr>
          <w:color w:val="000000" w:themeColor="text1"/>
          <w:sz w:val="28"/>
          <w:szCs w:val="28"/>
          <w:lang w:val="vi-VN"/>
        </w:rPr>
        <w:t xml:space="preserve">(i) </w:t>
      </w:r>
      <w:r w:rsidRPr="00787C1E">
        <w:rPr>
          <w:color w:val="000000" w:themeColor="text1"/>
          <w:sz w:val="28"/>
          <w:szCs w:val="28"/>
          <w:lang w:val="nl-NL"/>
        </w:rPr>
        <w:t>Các bộ quy tắc, luật pháp</w:t>
      </w:r>
      <w:r w:rsidR="00C32DBC" w:rsidRPr="00787C1E">
        <w:rPr>
          <w:color w:val="000000" w:themeColor="text1"/>
          <w:sz w:val="28"/>
          <w:szCs w:val="28"/>
          <w:lang w:val="nl-NL"/>
        </w:rPr>
        <w:t xml:space="preserve"> (luật chơi)</w:t>
      </w:r>
      <w:r w:rsidR="00973AA8" w:rsidRPr="00787C1E">
        <w:rPr>
          <w:color w:val="000000" w:themeColor="text1"/>
          <w:sz w:val="28"/>
          <w:szCs w:val="28"/>
          <w:lang w:val="nl-NL"/>
        </w:rPr>
        <w:t xml:space="preserve"> </w:t>
      </w:r>
      <w:r w:rsidR="00556668" w:rsidRPr="00787C1E">
        <w:rPr>
          <w:color w:val="000000" w:themeColor="text1"/>
          <w:sz w:val="28"/>
          <w:szCs w:val="28"/>
          <w:lang w:val="nl-NL"/>
        </w:rPr>
        <w:t xml:space="preserve">tạo ra hành lang pháp lý điều chỉnh hành vi của các </w:t>
      </w:r>
      <w:r w:rsidR="00BA5374" w:rsidRPr="00787C1E">
        <w:rPr>
          <w:color w:val="000000" w:themeColor="text1"/>
          <w:sz w:val="28"/>
          <w:szCs w:val="28"/>
          <w:lang w:val="nl-NL"/>
        </w:rPr>
        <w:t>doanh nghiệp</w:t>
      </w:r>
      <w:r w:rsidR="00556668" w:rsidRPr="00787C1E">
        <w:rPr>
          <w:color w:val="000000" w:themeColor="text1"/>
          <w:sz w:val="28"/>
          <w:szCs w:val="28"/>
          <w:lang w:val="nl-NL"/>
        </w:rPr>
        <w:t xml:space="preserve"> và hỗ trợ các </w:t>
      </w:r>
      <w:r w:rsidR="00BA5374" w:rsidRPr="00787C1E">
        <w:rPr>
          <w:color w:val="000000" w:themeColor="text1"/>
          <w:sz w:val="28"/>
          <w:szCs w:val="28"/>
          <w:lang w:val="nl-NL"/>
        </w:rPr>
        <w:t>doanh nghiệp</w:t>
      </w:r>
      <w:r w:rsidR="00556668" w:rsidRPr="00787C1E">
        <w:rPr>
          <w:color w:val="000000" w:themeColor="text1"/>
          <w:sz w:val="28"/>
          <w:szCs w:val="28"/>
          <w:lang w:val="nl-NL"/>
        </w:rPr>
        <w:t xml:space="preserve"> </w:t>
      </w:r>
      <w:r w:rsidR="00BA5374" w:rsidRPr="00787C1E">
        <w:rPr>
          <w:color w:val="000000" w:themeColor="text1"/>
          <w:sz w:val="28"/>
          <w:szCs w:val="28"/>
          <w:lang w:val="nl-NL"/>
        </w:rPr>
        <w:t xml:space="preserve">tiếp cận các cơ hội và nguồn lực </w:t>
      </w:r>
      <w:r w:rsidR="00556668" w:rsidRPr="00787C1E">
        <w:rPr>
          <w:color w:val="000000" w:themeColor="text1"/>
          <w:sz w:val="28"/>
          <w:szCs w:val="28"/>
          <w:lang w:val="nl-NL"/>
        </w:rPr>
        <w:t>trong quá trình thực hiện đổi mới sáng tạo</w:t>
      </w:r>
      <w:r w:rsidR="009B243A" w:rsidRPr="00787C1E">
        <w:rPr>
          <w:color w:val="000000" w:themeColor="text1"/>
          <w:sz w:val="28"/>
          <w:szCs w:val="28"/>
          <w:lang w:val="nl-NL"/>
        </w:rPr>
        <w:t>. Các nguồn lực quan trọng có</w:t>
      </w:r>
      <w:r w:rsidR="009B243A" w:rsidRPr="00787C1E">
        <w:rPr>
          <w:color w:val="000000" w:themeColor="text1"/>
          <w:sz w:val="28"/>
          <w:szCs w:val="28"/>
          <w:lang w:val="vi-VN"/>
        </w:rPr>
        <w:t xml:space="preserve"> thể kể đến</w:t>
      </w:r>
      <w:r w:rsidR="009B243A" w:rsidRPr="00787C1E">
        <w:rPr>
          <w:color w:val="000000" w:themeColor="text1"/>
          <w:sz w:val="28"/>
          <w:szCs w:val="28"/>
          <w:lang w:val="nl-NL"/>
        </w:rPr>
        <w:t xml:space="preserve"> là </w:t>
      </w:r>
      <w:r w:rsidR="00ED0F55" w:rsidRPr="00787C1E">
        <w:rPr>
          <w:color w:val="000000" w:themeColor="text1"/>
          <w:sz w:val="28"/>
          <w:szCs w:val="28"/>
          <w:lang w:val="nl-NL"/>
        </w:rPr>
        <w:t>vốn</w:t>
      </w:r>
      <w:r w:rsidR="009B243A" w:rsidRPr="00787C1E">
        <w:rPr>
          <w:color w:val="000000" w:themeColor="text1"/>
          <w:sz w:val="28"/>
          <w:szCs w:val="28"/>
          <w:lang w:val="nl-NL"/>
        </w:rPr>
        <w:t xml:space="preserve">, </w:t>
      </w:r>
      <w:r w:rsidR="00EA6CE2" w:rsidRPr="00787C1E">
        <w:rPr>
          <w:color w:val="000000" w:themeColor="text1"/>
          <w:sz w:val="28"/>
          <w:szCs w:val="28"/>
          <w:lang w:val="nl-NL"/>
        </w:rPr>
        <w:t>nhân</w:t>
      </w:r>
      <w:r w:rsidR="00EA6CE2" w:rsidRPr="00787C1E">
        <w:rPr>
          <w:color w:val="000000" w:themeColor="text1"/>
          <w:sz w:val="28"/>
          <w:szCs w:val="28"/>
          <w:lang w:val="vi-VN"/>
        </w:rPr>
        <w:t xml:space="preserve"> lực, </w:t>
      </w:r>
      <w:r w:rsidR="009B243A" w:rsidRPr="00787C1E">
        <w:rPr>
          <w:color w:val="000000" w:themeColor="text1"/>
          <w:sz w:val="28"/>
          <w:szCs w:val="28"/>
          <w:lang w:val="nl-NL"/>
        </w:rPr>
        <w:t>thông tin, dữ liệu lớn, mặt bằng, nền tảng số...</w:t>
      </w:r>
    </w:p>
    <w:p w14:paraId="38F1CE02" w14:textId="24A4DFEB" w:rsidR="009B243A" w:rsidRPr="00787C1E" w:rsidRDefault="00556668"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(ii) Bộ máy quản lý và cơ chế vận hành</w:t>
      </w:r>
      <w:r w:rsidR="00C32DBC" w:rsidRPr="00787C1E">
        <w:rPr>
          <w:color w:val="000000" w:themeColor="text1"/>
          <w:sz w:val="28"/>
          <w:szCs w:val="28"/>
          <w:lang w:val="vi-VN"/>
        </w:rPr>
        <w:t xml:space="preserve"> (cách chơi)</w:t>
      </w:r>
      <w:r w:rsidR="00973AA8" w:rsidRPr="00787C1E">
        <w:rPr>
          <w:color w:val="000000" w:themeColor="text1"/>
          <w:sz w:val="28"/>
          <w:szCs w:val="28"/>
          <w:lang w:val="vi-VN"/>
        </w:rPr>
        <w:t xml:space="preserve"> </w:t>
      </w:r>
      <w:r w:rsidRPr="00787C1E">
        <w:rPr>
          <w:color w:val="000000" w:themeColor="text1"/>
          <w:sz w:val="28"/>
          <w:szCs w:val="28"/>
          <w:lang w:val="vi-VN"/>
        </w:rPr>
        <w:t xml:space="preserve">nhằm </w:t>
      </w:r>
      <w:r w:rsidR="00BA5374" w:rsidRPr="00787C1E">
        <w:rPr>
          <w:color w:val="000000" w:themeColor="text1"/>
          <w:sz w:val="28"/>
          <w:szCs w:val="28"/>
          <w:lang w:val="vi-VN"/>
        </w:rPr>
        <w:t xml:space="preserve">đảm bảo quyền lợi của các doanh nghiệp và </w:t>
      </w:r>
      <w:r w:rsidRPr="00787C1E">
        <w:rPr>
          <w:color w:val="000000" w:themeColor="text1"/>
          <w:sz w:val="28"/>
          <w:szCs w:val="28"/>
          <w:lang w:val="vi-VN"/>
        </w:rPr>
        <w:t xml:space="preserve">giải quyết những tranh chấp về lợi ích phát sinh </w:t>
      </w:r>
      <w:r w:rsidR="00973AA8" w:rsidRPr="00787C1E">
        <w:rPr>
          <w:color w:val="000000" w:themeColor="text1"/>
          <w:sz w:val="28"/>
          <w:szCs w:val="28"/>
          <w:lang w:val="vi-VN"/>
        </w:rPr>
        <w:t>trong quá trình đổi mới sáng tạo ở doanh nghiệp</w:t>
      </w:r>
      <w:r w:rsidR="009B243A" w:rsidRPr="00787C1E">
        <w:rPr>
          <w:color w:val="000000" w:themeColor="text1"/>
          <w:sz w:val="28"/>
          <w:szCs w:val="28"/>
          <w:lang w:val="vi-VN"/>
        </w:rPr>
        <w:t xml:space="preserve">. </w:t>
      </w:r>
      <w:r w:rsidR="009B243A" w:rsidRPr="00787C1E">
        <w:rPr>
          <w:color w:val="000000" w:themeColor="text1"/>
          <w:sz w:val="28"/>
          <w:szCs w:val="28"/>
          <w:lang w:val="nl-NL"/>
        </w:rPr>
        <w:t>Chất lượng bộ máy quản lý càng cao cùng với cơ chế vận hành thông suốt thì càng</w:t>
      </w:r>
      <w:r w:rsidR="009B243A" w:rsidRPr="00787C1E">
        <w:rPr>
          <w:color w:val="000000" w:themeColor="text1"/>
          <w:sz w:val="28"/>
          <w:szCs w:val="28"/>
          <w:lang w:val="vi-VN"/>
        </w:rPr>
        <w:t xml:space="preserve"> tạo điều kiện thuận lợi thúc đẩy đổi mới sáng tạo</w:t>
      </w:r>
      <w:r w:rsidR="009B243A" w:rsidRPr="00787C1E">
        <w:rPr>
          <w:color w:val="000000" w:themeColor="text1"/>
          <w:sz w:val="28"/>
          <w:szCs w:val="28"/>
          <w:lang w:val="nl-NL"/>
        </w:rPr>
        <w:t>. Ngược lại, bộ máy quản lý trì trệ, chậm đổi mới và cơ chế vận hành kém thông suốt sẽ làm cản trở xu hướng dòng chảy của đổi</w:t>
      </w:r>
      <w:r w:rsidR="009B243A" w:rsidRPr="00787C1E">
        <w:rPr>
          <w:color w:val="000000" w:themeColor="text1"/>
          <w:sz w:val="28"/>
          <w:szCs w:val="28"/>
          <w:lang w:val="vi-VN"/>
        </w:rPr>
        <w:t xml:space="preserve"> mới sáng tạo.</w:t>
      </w:r>
    </w:p>
    <w:p w14:paraId="11052D9F" w14:textId="63B1D22D" w:rsidR="00973AA8" w:rsidRPr="00787C1E" w:rsidRDefault="00C32DBC"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xml:space="preserve">(iii) </w:t>
      </w:r>
      <w:r w:rsidR="00AA3A93" w:rsidRPr="00787C1E">
        <w:rPr>
          <w:color w:val="000000" w:themeColor="text1"/>
          <w:sz w:val="28"/>
          <w:szCs w:val="28"/>
          <w:lang w:val="vi-VN"/>
        </w:rPr>
        <w:t>V</w:t>
      </w:r>
      <w:r w:rsidRPr="00787C1E">
        <w:rPr>
          <w:color w:val="000000" w:themeColor="text1"/>
          <w:sz w:val="28"/>
          <w:szCs w:val="28"/>
          <w:lang w:val="vi-VN"/>
        </w:rPr>
        <w:t>ị trí, vai trò của doanh nghiệp</w:t>
      </w:r>
      <w:r w:rsidR="0030414F" w:rsidRPr="00787C1E">
        <w:rPr>
          <w:color w:val="000000" w:themeColor="text1"/>
          <w:sz w:val="28"/>
          <w:szCs w:val="28"/>
          <w:lang w:val="vi-VN"/>
        </w:rPr>
        <w:t xml:space="preserve"> (người chơi) và liên kết với các chủ thể khác trong quá trình đổi mới sáng tạo.</w:t>
      </w:r>
    </w:p>
    <w:p w14:paraId="54BB081A" w14:textId="77777777" w:rsidR="008847C1" w:rsidRPr="00787C1E" w:rsidRDefault="008847C1" w:rsidP="00787C1E">
      <w:pPr>
        <w:spacing w:before="120" w:after="120" w:line="312" w:lineRule="auto"/>
        <w:ind w:firstLine="720"/>
        <w:jc w:val="both"/>
        <w:rPr>
          <w:b/>
          <w:bCs/>
          <w:color w:val="000000" w:themeColor="text1"/>
          <w:sz w:val="28"/>
          <w:szCs w:val="28"/>
          <w:lang w:val="vi-VN"/>
        </w:rPr>
      </w:pPr>
    </w:p>
    <w:p w14:paraId="00B4B16F" w14:textId="7D19756E" w:rsidR="00F018AC" w:rsidRPr="00787C1E" w:rsidRDefault="00F018AC" w:rsidP="00787C1E">
      <w:pPr>
        <w:spacing w:before="120" w:after="120" w:line="312" w:lineRule="auto"/>
        <w:ind w:firstLine="720"/>
        <w:jc w:val="both"/>
        <w:rPr>
          <w:b/>
          <w:sz w:val="28"/>
          <w:szCs w:val="28"/>
          <w:lang w:val="vi-VN"/>
        </w:rPr>
      </w:pPr>
      <w:r w:rsidRPr="00787C1E">
        <w:rPr>
          <w:b/>
          <w:bCs/>
          <w:color w:val="000000" w:themeColor="text1"/>
          <w:sz w:val="28"/>
          <w:szCs w:val="28"/>
          <w:lang w:val="vi-VN"/>
        </w:rPr>
        <w:t>2. Quan điểm của Đảng</w:t>
      </w:r>
      <w:r w:rsidRPr="00787C1E">
        <w:rPr>
          <w:color w:val="000000" w:themeColor="text1"/>
          <w:sz w:val="28"/>
          <w:szCs w:val="28"/>
          <w:lang w:val="vi-VN"/>
        </w:rPr>
        <w:t xml:space="preserve"> </w:t>
      </w:r>
      <w:r w:rsidR="00F25CAC" w:rsidRPr="00787C1E">
        <w:rPr>
          <w:rFonts w:eastAsiaTheme="minorHAnsi"/>
          <w:b/>
          <w:sz w:val="28"/>
          <w:szCs w:val="28"/>
          <w:lang w:val="vi-VN"/>
        </w:rPr>
        <w:t xml:space="preserve">về </w:t>
      </w:r>
      <w:r w:rsidR="00076142" w:rsidRPr="00787C1E">
        <w:rPr>
          <w:rFonts w:eastAsiaTheme="minorHAnsi"/>
          <w:b/>
          <w:sz w:val="28"/>
          <w:szCs w:val="28"/>
          <w:lang w:val="vi-VN"/>
        </w:rPr>
        <w:t xml:space="preserve">thể chế </w:t>
      </w:r>
      <w:r w:rsidR="00F25CAC" w:rsidRPr="00787C1E">
        <w:rPr>
          <w:b/>
          <w:sz w:val="28"/>
          <w:szCs w:val="28"/>
        </w:rPr>
        <w:t>thúc</w:t>
      </w:r>
      <w:r w:rsidR="00F25CAC" w:rsidRPr="00787C1E">
        <w:rPr>
          <w:b/>
          <w:sz w:val="28"/>
          <w:szCs w:val="28"/>
          <w:lang w:val="vi-VN"/>
        </w:rPr>
        <w:t xml:space="preserve"> đẩy </w:t>
      </w:r>
      <w:r w:rsidR="00F25CAC" w:rsidRPr="00787C1E">
        <w:rPr>
          <w:b/>
          <w:sz w:val="28"/>
          <w:szCs w:val="28"/>
        </w:rPr>
        <w:t>đổi</w:t>
      </w:r>
      <w:r w:rsidR="00F25CAC" w:rsidRPr="00787C1E">
        <w:rPr>
          <w:b/>
          <w:sz w:val="28"/>
          <w:szCs w:val="28"/>
          <w:lang w:val="vi-VN"/>
        </w:rPr>
        <w:t xml:space="preserve"> mới sáng tạo ở doanh nghiệp</w:t>
      </w:r>
    </w:p>
    <w:p w14:paraId="4A68C685" w14:textId="137CD1B2" w:rsidR="006E7F67" w:rsidRPr="00787C1E" w:rsidRDefault="00684B13" w:rsidP="00787C1E">
      <w:pPr>
        <w:spacing w:before="120" w:after="120" w:line="312" w:lineRule="auto"/>
        <w:ind w:firstLine="720"/>
        <w:jc w:val="both"/>
        <w:rPr>
          <w:color w:val="000000" w:themeColor="text1"/>
          <w:sz w:val="28"/>
          <w:szCs w:val="28"/>
          <w:shd w:val="clear" w:color="auto" w:fill="FFFFFF"/>
          <w:lang w:val="vi-VN"/>
        </w:rPr>
      </w:pPr>
      <w:r w:rsidRPr="00787C1E">
        <w:rPr>
          <w:color w:val="000000" w:themeColor="text1"/>
          <w:sz w:val="28"/>
          <w:szCs w:val="28"/>
          <w:lang w:val="vi-VN"/>
        </w:rPr>
        <w:t>K</w:t>
      </w:r>
      <w:r w:rsidR="008428D3" w:rsidRPr="00787C1E">
        <w:rPr>
          <w:color w:val="000000" w:themeColor="text1"/>
          <w:sz w:val="28"/>
          <w:szCs w:val="28"/>
        </w:rPr>
        <w:t>hái niệm “đổi mới sáng tạo” với nội hàm là việc phát triển và ứng dụng thành tựu khoa học và công nghệ trong phát triển kinh tế - xã hội đã luôn được Đảng và Nhà nước đặt ra trong nhiều chủ trương, đường lối, chính sách</w:t>
      </w:r>
      <w:r w:rsidR="002C2307" w:rsidRPr="00787C1E">
        <w:rPr>
          <w:color w:val="000000" w:themeColor="text1"/>
          <w:sz w:val="28"/>
          <w:szCs w:val="28"/>
          <w:lang w:val="vi-VN"/>
        </w:rPr>
        <w:t xml:space="preserve"> kể từ năm 1986</w:t>
      </w:r>
      <w:r w:rsidR="008428D3" w:rsidRPr="00787C1E">
        <w:rPr>
          <w:color w:val="000000" w:themeColor="text1"/>
          <w:sz w:val="28"/>
          <w:szCs w:val="28"/>
        </w:rPr>
        <w:t>. Trải qua các kỳ đại hội, quan điểm này ngày càng được nhận thức rõ ràng, đầy đủ hơn.</w:t>
      </w:r>
      <w:r w:rsidR="002C2307" w:rsidRPr="00787C1E">
        <w:rPr>
          <w:color w:val="000000" w:themeColor="text1"/>
          <w:sz w:val="28"/>
          <w:szCs w:val="28"/>
          <w:lang w:val="vi-VN"/>
        </w:rPr>
        <w:t xml:space="preserve"> Tại Đại hội Đại biểu toàn quốc lần thứ XIII, </w:t>
      </w:r>
      <w:r w:rsidR="002C2307" w:rsidRPr="00787C1E">
        <w:rPr>
          <w:color w:val="000000" w:themeColor="text1"/>
          <w:sz w:val="28"/>
          <w:szCs w:val="28"/>
          <w:shd w:val="clear" w:color="auto" w:fill="FFFFFF"/>
        </w:rPr>
        <w:t>lần đầu tiên cụm từ “đổi mới sáng tạo” với tư cách là thuật ngữ riêng đã được đưa vào Văn kiện</w:t>
      </w:r>
      <w:r w:rsidR="00ED0F55" w:rsidRPr="00787C1E">
        <w:rPr>
          <w:color w:val="000000" w:themeColor="text1"/>
          <w:sz w:val="28"/>
          <w:szCs w:val="28"/>
          <w:shd w:val="clear" w:color="auto" w:fill="FFFFFF"/>
          <w:lang w:val="vi-VN"/>
        </w:rPr>
        <w:t xml:space="preserve"> của Đảng.</w:t>
      </w:r>
    </w:p>
    <w:p w14:paraId="1D6C7B31" w14:textId="70F1FDC5" w:rsidR="00A42135" w:rsidRPr="00787C1E" w:rsidRDefault="00A42135"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Đại hội XIII đã đưa ra quan điểm</w:t>
      </w:r>
      <w:r w:rsidR="005E3546" w:rsidRPr="00787C1E">
        <w:rPr>
          <w:color w:val="000000" w:themeColor="text1"/>
          <w:sz w:val="28"/>
          <w:szCs w:val="28"/>
          <w:lang w:val="vi-VN"/>
        </w:rPr>
        <w:t xml:space="preserve"> chỉ đạo</w:t>
      </w:r>
      <w:r w:rsidRPr="00787C1E">
        <w:rPr>
          <w:color w:val="000000" w:themeColor="text1"/>
          <w:sz w:val="28"/>
          <w:szCs w:val="28"/>
          <w:lang w:val="vi-VN"/>
        </w:rPr>
        <w:t>: “Động lực và nguồn lực phát triển quan trọng của đất nước là khơi dậy mạnh mẽ tinh thần yêu nước, ý chí tự cường dân tộc…; thúc đẩy đổi mới sáng tạo, ứng dụng mạnh mẽ khoa học và công nghệ, nhất là những thành tựu của cuộc Cách mạng công nghiệp lần thứ tư…”</w:t>
      </w:r>
      <w:r w:rsidRPr="00787C1E">
        <w:rPr>
          <w:rStyle w:val="FootnoteReference"/>
          <w:color w:val="000000" w:themeColor="text1"/>
          <w:sz w:val="28"/>
          <w:szCs w:val="28"/>
          <w:lang w:val="vi-VN"/>
        </w:rPr>
        <w:footnoteReference w:id="2"/>
      </w:r>
      <w:r w:rsidR="005E3546" w:rsidRPr="00787C1E">
        <w:rPr>
          <w:color w:val="000000" w:themeColor="text1"/>
          <w:sz w:val="28"/>
          <w:szCs w:val="28"/>
          <w:lang w:val="vi-VN"/>
        </w:rPr>
        <w:t>.</w:t>
      </w:r>
    </w:p>
    <w:p w14:paraId="12BFA7B4" w14:textId="2FC6A0CD" w:rsidR="002C2307" w:rsidRPr="00787C1E" w:rsidRDefault="002C2307"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rPr>
        <w:t xml:space="preserve">Đại hội XIII </w:t>
      </w:r>
      <w:r w:rsidR="00CB20A2" w:rsidRPr="00787C1E">
        <w:rPr>
          <w:color w:val="000000" w:themeColor="text1"/>
          <w:sz w:val="28"/>
          <w:szCs w:val="28"/>
        </w:rPr>
        <w:t>đã</w:t>
      </w:r>
      <w:r w:rsidR="00CB20A2" w:rsidRPr="00787C1E">
        <w:rPr>
          <w:color w:val="000000" w:themeColor="text1"/>
          <w:sz w:val="28"/>
          <w:szCs w:val="28"/>
          <w:lang w:val="vi-VN"/>
        </w:rPr>
        <w:t xml:space="preserve"> nhấn mạnh trọng tâm của hệ thống các nhiệm vụ, giải pháp cần thực hiện để đưa nước ta bước vào một giai đoạn phát triển mới, trong đó nêu rõ:</w:t>
      </w:r>
      <w:r w:rsidRPr="00787C1E">
        <w:rPr>
          <w:color w:val="000000" w:themeColor="text1"/>
          <w:sz w:val="28"/>
          <w:szCs w:val="28"/>
        </w:rPr>
        <w:t xml:space="preserve"> “Đổi mới mạnh mẽ và có hiệu quả mô hình tăng trưởng, cơ cấu lại nền kinh tế, đẩy mạnh công nghiệp hóa, hiện đại hóa trên nền tảng khoa học và công nghệ, </w:t>
      </w:r>
      <w:r w:rsidRPr="00787C1E">
        <w:rPr>
          <w:i/>
          <w:iCs/>
          <w:color w:val="000000" w:themeColor="text1"/>
          <w:sz w:val="28"/>
          <w:szCs w:val="28"/>
        </w:rPr>
        <w:t>đổi mới sáng tạo</w:t>
      </w:r>
      <w:r w:rsidRPr="00787C1E">
        <w:rPr>
          <w:color w:val="000000" w:themeColor="text1"/>
          <w:sz w:val="28"/>
          <w:szCs w:val="28"/>
        </w:rPr>
        <w:t xml:space="preserve"> và nguồn nhân lực chất lượng cao”</w:t>
      </w:r>
      <w:r w:rsidR="00791A35" w:rsidRPr="00787C1E">
        <w:rPr>
          <w:rStyle w:val="FootnoteReference"/>
          <w:color w:val="000000" w:themeColor="text1"/>
          <w:sz w:val="28"/>
          <w:szCs w:val="28"/>
        </w:rPr>
        <w:footnoteReference w:id="3"/>
      </w:r>
      <w:r w:rsidRPr="00787C1E">
        <w:rPr>
          <w:color w:val="000000" w:themeColor="text1"/>
          <w:sz w:val="28"/>
          <w:szCs w:val="28"/>
        </w:rPr>
        <w:t>;</w:t>
      </w:r>
      <w:r w:rsidR="00791A35" w:rsidRPr="00787C1E">
        <w:rPr>
          <w:color w:val="000000" w:themeColor="text1"/>
          <w:sz w:val="28"/>
          <w:szCs w:val="28"/>
          <w:lang w:val="vi-VN"/>
        </w:rPr>
        <w:t xml:space="preserve"> “Khuyến khích các doanh nghiệp Việt Nam tham gia phát triển những </w:t>
      </w:r>
      <w:r w:rsidR="00791A35" w:rsidRPr="00787C1E">
        <w:rPr>
          <w:i/>
          <w:iCs/>
          <w:color w:val="000000" w:themeColor="text1"/>
          <w:sz w:val="28"/>
          <w:szCs w:val="28"/>
          <w:lang w:val="vi-VN"/>
        </w:rPr>
        <w:t>ngành công nghiệp mới, hiện đạ</w:t>
      </w:r>
      <w:r w:rsidR="00791A35" w:rsidRPr="00787C1E">
        <w:rPr>
          <w:color w:val="000000" w:themeColor="text1"/>
          <w:sz w:val="28"/>
          <w:szCs w:val="28"/>
          <w:lang w:val="vi-VN"/>
        </w:rPr>
        <w:t>i”</w:t>
      </w:r>
      <w:r w:rsidR="00791A35" w:rsidRPr="00787C1E">
        <w:rPr>
          <w:rStyle w:val="FootnoteReference"/>
          <w:color w:val="000000" w:themeColor="text1"/>
          <w:sz w:val="28"/>
          <w:szCs w:val="28"/>
          <w:lang w:val="vi-VN"/>
        </w:rPr>
        <w:footnoteReference w:id="4"/>
      </w:r>
      <w:r w:rsidR="00791A35" w:rsidRPr="00787C1E">
        <w:rPr>
          <w:color w:val="000000" w:themeColor="text1"/>
          <w:sz w:val="28"/>
          <w:szCs w:val="28"/>
          <w:lang w:val="vi-VN"/>
        </w:rPr>
        <w:t>;</w:t>
      </w:r>
      <w:r w:rsidRPr="00787C1E">
        <w:rPr>
          <w:color w:val="000000" w:themeColor="text1"/>
          <w:sz w:val="28"/>
          <w:szCs w:val="28"/>
        </w:rPr>
        <w:t> “Đẩy mạnh nghiên cứu, chuyển giao, ứng dụng tiến bộ khoa học và công nghệ, </w:t>
      </w:r>
      <w:r w:rsidRPr="00787C1E">
        <w:rPr>
          <w:i/>
          <w:iCs/>
          <w:color w:val="000000" w:themeColor="text1"/>
          <w:sz w:val="28"/>
          <w:szCs w:val="28"/>
        </w:rPr>
        <w:t>đổi mới sáng tạo</w:t>
      </w:r>
      <w:r w:rsidRPr="00787C1E">
        <w:rPr>
          <w:color w:val="000000" w:themeColor="text1"/>
          <w:sz w:val="28"/>
          <w:szCs w:val="28"/>
        </w:rPr>
        <w:t>, nhất là những thành tựu của cuộc Cách mạng công nghiệp lần thứ tư, </w:t>
      </w:r>
      <w:r w:rsidRPr="00787C1E">
        <w:rPr>
          <w:i/>
          <w:iCs/>
          <w:color w:val="000000" w:themeColor="text1"/>
          <w:sz w:val="28"/>
          <w:szCs w:val="28"/>
        </w:rPr>
        <w:t>để khoa học và công nghệ thực sự là động lực chính của tăng trưởng kinh tế</w:t>
      </w:r>
      <w:r w:rsidRPr="00787C1E">
        <w:rPr>
          <w:color w:val="000000" w:themeColor="text1"/>
          <w:sz w:val="28"/>
          <w:szCs w:val="28"/>
        </w:rPr>
        <w:t>”</w:t>
      </w:r>
      <w:r w:rsidR="00791A35" w:rsidRPr="00787C1E">
        <w:rPr>
          <w:rStyle w:val="FootnoteReference"/>
          <w:color w:val="000000" w:themeColor="text1"/>
          <w:sz w:val="28"/>
          <w:szCs w:val="28"/>
        </w:rPr>
        <w:footnoteReference w:id="5"/>
      </w:r>
      <w:r w:rsidR="00A42135" w:rsidRPr="00787C1E">
        <w:rPr>
          <w:color w:val="000000" w:themeColor="text1"/>
          <w:sz w:val="28"/>
          <w:szCs w:val="28"/>
          <w:lang w:val="vi-VN"/>
        </w:rPr>
        <w:t>.</w:t>
      </w:r>
    </w:p>
    <w:p w14:paraId="5D915877" w14:textId="53EBB040" w:rsidR="002C2307" w:rsidRPr="00787C1E" w:rsidRDefault="002C2307" w:rsidP="00787C1E">
      <w:pPr>
        <w:spacing w:before="120" w:after="120" w:line="312" w:lineRule="auto"/>
        <w:ind w:firstLine="720"/>
        <w:jc w:val="both"/>
        <w:rPr>
          <w:color w:val="000000" w:themeColor="text1"/>
          <w:sz w:val="28"/>
          <w:szCs w:val="28"/>
        </w:rPr>
      </w:pPr>
      <w:r w:rsidRPr="00787C1E">
        <w:rPr>
          <w:color w:val="000000" w:themeColor="text1"/>
          <w:sz w:val="28"/>
          <w:szCs w:val="28"/>
        </w:rPr>
        <w:t>Đại hội XIII khẳng định và củng cố vai trò của đổi mới sáng tạo thông qua 3 nhiệm vụ đột phá chiến lược: (1) “</w:t>
      </w:r>
      <w:r w:rsidRPr="00787C1E">
        <w:rPr>
          <w:i/>
          <w:iCs/>
          <w:color w:val="000000" w:themeColor="text1"/>
          <w:sz w:val="28"/>
          <w:szCs w:val="28"/>
        </w:rPr>
        <w:t>Hoàn thiện đồng bộ thể chế phát triển</w:t>
      </w:r>
      <w:r w:rsidR="0084369D" w:rsidRPr="00787C1E">
        <w:rPr>
          <w:color w:val="000000" w:themeColor="text1"/>
          <w:sz w:val="28"/>
          <w:szCs w:val="28"/>
          <w:lang w:val="vi-VN"/>
        </w:rPr>
        <w:t xml:space="preserve">… Tập trung ưu tiên hoàn thiện đồng bộ, có chất lượng và tổ chức thực hiện tốt hệ thống luật pháp, cơ chế chính sách nhằm tạo lập môi trường đầu tư kinh </w:t>
      </w:r>
      <w:r w:rsidR="005E3546" w:rsidRPr="00787C1E">
        <w:rPr>
          <w:color w:val="000000" w:themeColor="text1"/>
          <w:sz w:val="28"/>
          <w:szCs w:val="28"/>
          <w:lang w:val="vi-VN"/>
        </w:rPr>
        <w:t xml:space="preserve">doanh </w:t>
      </w:r>
      <w:r w:rsidRPr="00787C1E">
        <w:rPr>
          <w:i/>
          <w:iCs/>
          <w:color w:val="000000" w:themeColor="text1"/>
          <w:sz w:val="28"/>
          <w:szCs w:val="28"/>
        </w:rPr>
        <w:t xml:space="preserve">thúc đẩy </w:t>
      </w:r>
      <w:r w:rsidRPr="00787C1E">
        <w:rPr>
          <w:i/>
          <w:iCs/>
          <w:color w:val="000000" w:themeColor="text1"/>
          <w:sz w:val="28"/>
          <w:szCs w:val="28"/>
        </w:rPr>
        <w:lastRenderedPageBreak/>
        <w:t>đổi mới sáng tạo</w:t>
      </w:r>
      <w:r w:rsidRPr="00787C1E">
        <w:rPr>
          <w:color w:val="000000" w:themeColor="text1"/>
          <w:sz w:val="28"/>
          <w:szCs w:val="28"/>
        </w:rPr>
        <w:t>”; (2) “</w:t>
      </w:r>
      <w:r w:rsidRPr="00787C1E">
        <w:rPr>
          <w:i/>
          <w:iCs/>
          <w:color w:val="000000" w:themeColor="text1"/>
          <w:sz w:val="28"/>
          <w:szCs w:val="28"/>
        </w:rPr>
        <w:t>Phát triển nguồn nhân lực, nhất là nguồn nhân lực chất lượng cao</w:t>
      </w:r>
      <w:r w:rsidR="005E3546" w:rsidRPr="00787C1E">
        <w:rPr>
          <w:i/>
          <w:iCs/>
          <w:color w:val="000000" w:themeColor="text1"/>
          <w:sz w:val="28"/>
          <w:szCs w:val="28"/>
          <w:lang w:val="vi-VN"/>
        </w:rPr>
        <w:t>…</w:t>
      </w:r>
      <w:r w:rsidRPr="00787C1E">
        <w:rPr>
          <w:color w:val="000000" w:themeColor="text1"/>
          <w:sz w:val="28"/>
          <w:szCs w:val="28"/>
        </w:rPr>
        <w:t>”; (3) “</w:t>
      </w:r>
      <w:r w:rsidRPr="00787C1E">
        <w:rPr>
          <w:i/>
          <w:iCs/>
          <w:color w:val="000000" w:themeColor="text1"/>
          <w:sz w:val="28"/>
          <w:szCs w:val="28"/>
        </w:rPr>
        <w:t>Xây dựng hệ thống kết cấu hạ tầng </w:t>
      </w:r>
      <w:r w:rsidRPr="00787C1E">
        <w:rPr>
          <w:color w:val="000000" w:themeColor="text1"/>
          <w:sz w:val="28"/>
          <w:szCs w:val="28"/>
        </w:rPr>
        <w:t>đồng bộ, hiện đại cả về kinh tế và xã hội</w:t>
      </w:r>
      <w:r w:rsidR="005E3546" w:rsidRPr="00787C1E">
        <w:rPr>
          <w:color w:val="000000" w:themeColor="text1"/>
          <w:sz w:val="28"/>
          <w:szCs w:val="28"/>
          <w:lang w:val="vi-VN"/>
        </w:rPr>
        <w:t>…</w:t>
      </w:r>
      <w:r w:rsidRPr="00787C1E">
        <w:rPr>
          <w:color w:val="000000" w:themeColor="text1"/>
          <w:sz w:val="28"/>
          <w:szCs w:val="28"/>
        </w:rPr>
        <w:t>”</w:t>
      </w:r>
      <w:r w:rsidR="005E3546" w:rsidRPr="00787C1E">
        <w:rPr>
          <w:rStyle w:val="FootnoteReference"/>
          <w:color w:val="000000" w:themeColor="text1"/>
          <w:sz w:val="28"/>
          <w:szCs w:val="28"/>
        </w:rPr>
        <w:footnoteReference w:id="6"/>
      </w:r>
      <w:r w:rsidR="00A32AB3" w:rsidRPr="00787C1E">
        <w:rPr>
          <w:color w:val="000000" w:themeColor="text1"/>
          <w:sz w:val="28"/>
          <w:szCs w:val="28"/>
          <w:lang w:val="vi-VN"/>
        </w:rPr>
        <w:t>.</w:t>
      </w:r>
      <w:r w:rsidRPr="00787C1E">
        <w:rPr>
          <w:color w:val="000000" w:themeColor="text1"/>
          <w:sz w:val="28"/>
          <w:szCs w:val="28"/>
        </w:rPr>
        <w:t xml:space="preserve"> Cả 3 đột phá chiến lược </w:t>
      </w:r>
      <w:r w:rsidR="00A32AB3" w:rsidRPr="00787C1E">
        <w:rPr>
          <w:color w:val="000000" w:themeColor="text1"/>
          <w:sz w:val="28"/>
          <w:szCs w:val="28"/>
        </w:rPr>
        <w:t>vừa</w:t>
      </w:r>
      <w:r w:rsidR="00A32AB3" w:rsidRPr="00787C1E">
        <w:rPr>
          <w:color w:val="000000" w:themeColor="text1"/>
          <w:sz w:val="28"/>
          <w:szCs w:val="28"/>
          <w:lang w:val="vi-VN"/>
        </w:rPr>
        <w:t xml:space="preserve"> nêu</w:t>
      </w:r>
      <w:r w:rsidRPr="00787C1E">
        <w:rPr>
          <w:color w:val="000000" w:themeColor="text1"/>
          <w:sz w:val="28"/>
          <w:szCs w:val="28"/>
        </w:rPr>
        <w:t xml:space="preserve"> đều tạo </w:t>
      </w:r>
      <w:r w:rsidR="00A32AB3" w:rsidRPr="00787C1E">
        <w:rPr>
          <w:color w:val="000000" w:themeColor="text1"/>
          <w:sz w:val="28"/>
          <w:szCs w:val="28"/>
        </w:rPr>
        <w:t>điều</w:t>
      </w:r>
      <w:r w:rsidR="00A32AB3" w:rsidRPr="00787C1E">
        <w:rPr>
          <w:color w:val="000000" w:themeColor="text1"/>
          <w:sz w:val="28"/>
          <w:szCs w:val="28"/>
          <w:lang w:val="vi-VN"/>
        </w:rPr>
        <w:t xml:space="preserve"> kiện</w:t>
      </w:r>
      <w:r w:rsidRPr="00787C1E">
        <w:rPr>
          <w:color w:val="000000" w:themeColor="text1"/>
          <w:sz w:val="28"/>
          <w:szCs w:val="28"/>
        </w:rPr>
        <w:t xml:space="preserve"> </w:t>
      </w:r>
      <w:r w:rsidR="00A32AB3" w:rsidRPr="00787C1E">
        <w:rPr>
          <w:color w:val="000000" w:themeColor="text1"/>
          <w:sz w:val="28"/>
          <w:szCs w:val="28"/>
        </w:rPr>
        <w:t>thúc</w:t>
      </w:r>
      <w:r w:rsidR="00A32AB3" w:rsidRPr="00787C1E">
        <w:rPr>
          <w:color w:val="000000" w:themeColor="text1"/>
          <w:sz w:val="28"/>
          <w:szCs w:val="28"/>
          <w:lang w:val="vi-VN"/>
        </w:rPr>
        <w:t xml:space="preserve"> đẩy</w:t>
      </w:r>
      <w:r w:rsidRPr="00787C1E">
        <w:rPr>
          <w:color w:val="000000" w:themeColor="text1"/>
          <w:sz w:val="28"/>
          <w:szCs w:val="28"/>
        </w:rPr>
        <w:t xml:space="preserve"> đổi mới sáng tạo, </w:t>
      </w:r>
      <w:r w:rsidR="00A32AB3" w:rsidRPr="00787C1E">
        <w:rPr>
          <w:color w:val="000000" w:themeColor="text1"/>
          <w:sz w:val="28"/>
          <w:szCs w:val="28"/>
        </w:rPr>
        <w:t>cũng</w:t>
      </w:r>
      <w:r w:rsidR="00A32AB3" w:rsidRPr="00787C1E">
        <w:rPr>
          <w:color w:val="000000" w:themeColor="text1"/>
          <w:sz w:val="28"/>
          <w:szCs w:val="28"/>
          <w:lang w:val="vi-VN"/>
        </w:rPr>
        <w:t xml:space="preserve"> như coi</w:t>
      </w:r>
      <w:r w:rsidRPr="00787C1E">
        <w:rPr>
          <w:color w:val="000000" w:themeColor="text1"/>
          <w:sz w:val="28"/>
          <w:szCs w:val="28"/>
        </w:rPr>
        <w:t xml:space="preserve"> đổi mới sáng tạo </w:t>
      </w:r>
      <w:r w:rsidR="00A32AB3" w:rsidRPr="00787C1E">
        <w:rPr>
          <w:color w:val="000000" w:themeColor="text1"/>
          <w:sz w:val="28"/>
          <w:szCs w:val="28"/>
        </w:rPr>
        <w:t>vừa</w:t>
      </w:r>
      <w:r w:rsidR="00A32AB3" w:rsidRPr="00787C1E">
        <w:rPr>
          <w:color w:val="000000" w:themeColor="text1"/>
          <w:sz w:val="28"/>
          <w:szCs w:val="28"/>
          <w:lang w:val="vi-VN"/>
        </w:rPr>
        <w:t xml:space="preserve"> </w:t>
      </w:r>
      <w:r w:rsidRPr="00787C1E">
        <w:rPr>
          <w:color w:val="000000" w:themeColor="text1"/>
          <w:sz w:val="28"/>
          <w:szCs w:val="28"/>
        </w:rPr>
        <w:t>là cơ sở</w:t>
      </w:r>
      <w:r w:rsidR="00A32AB3" w:rsidRPr="00787C1E">
        <w:rPr>
          <w:color w:val="000000" w:themeColor="text1"/>
          <w:sz w:val="28"/>
          <w:szCs w:val="28"/>
          <w:lang w:val="vi-VN"/>
        </w:rPr>
        <w:t xml:space="preserve">, vừa là </w:t>
      </w:r>
      <w:r w:rsidRPr="00787C1E">
        <w:rPr>
          <w:color w:val="000000" w:themeColor="text1"/>
          <w:sz w:val="28"/>
          <w:szCs w:val="28"/>
        </w:rPr>
        <w:t xml:space="preserve">động lực </w:t>
      </w:r>
      <w:r w:rsidR="00A32AB3" w:rsidRPr="00787C1E">
        <w:rPr>
          <w:color w:val="000000" w:themeColor="text1"/>
          <w:sz w:val="28"/>
          <w:szCs w:val="28"/>
        </w:rPr>
        <w:t>của</w:t>
      </w:r>
      <w:r w:rsidRPr="00787C1E">
        <w:rPr>
          <w:color w:val="000000" w:themeColor="text1"/>
          <w:sz w:val="28"/>
          <w:szCs w:val="28"/>
        </w:rPr>
        <w:t xml:space="preserve"> sự phát triển. </w:t>
      </w:r>
    </w:p>
    <w:p w14:paraId="71A6BF4D" w14:textId="2DF4979B" w:rsidR="002C2307" w:rsidRPr="00787C1E" w:rsidRDefault="002C2307"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rPr>
        <w:t>Đại hội XIII của Đảng còn đề cập đến một số nội dung cụ thể của đổi mới sáng tạo tr</w:t>
      </w:r>
      <w:r w:rsidR="00513490" w:rsidRPr="00787C1E">
        <w:rPr>
          <w:color w:val="000000" w:themeColor="text1"/>
          <w:sz w:val="28"/>
          <w:szCs w:val="28"/>
        </w:rPr>
        <w:t>ên</w:t>
      </w:r>
      <w:r w:rsidR="00513490" w:rsidRPr="00787C1E">
        <w:rPr>
          <w:color w:val="000000" w:themeColor="text1"/>
          <w:sz w:val="28"/>
          <w:szCs w:val="28"/>
          <w:lang w:val="vi-VN"/>
        </w:rPr>
        <w:t xml:space="preserve"> từng lĩnh vực</w:t>
      </w:r>
      <w:r w:rsidRPr="00787C1E">
        <w:rPr>
          <w:color w:val="000000" w:themeColor="text1"/>
          <w:sz w:val="28"/>
          <w:szCs w:val="28"/>
        </w:rPr>
        <w:t xml:space="preserve"> </w:t>
      </w:r>
      <w:r w:rsidR="00513490" w:rsidRPr="00787C1E">
        <w:rPr>
          <w:color w:val="000000" w:themeColor="text1"/>
          <w:sz w:val="28"/>
          <w:szCs w:val="28"/>
        </w:rPr>
        <w:t>trong</w:t>
      </w:r>
      <w:r w:rsidR="00513490" w:rsidRPr="00787C1E">
        <w:rPr>
          <w:color w:val="000000" w:themeColor="text1"/>
          <w:sz w:val="28"/>
          <w:szCs w:val="28"/>
          <w:lang w:val="vi-VN"/>
        </w:rPr>
        <w:t xml:space="preserve"> </w:t>
      </w:r>
      <w:r w:rsidRPr="00787C1E">
        <w:rPr>
          <w:color w:val="000000" w:themeColor="text1"/>
          <w:sz w:val="28"/>
          <w:szCs w:val="28"/>
        </w:rPr>
        <w:t xml:space="preserve">giai đoạn 2021 </w:t>
      </w:r>
      <w:r w:rsidR="00513490" w:rsidRPr="00787C1E">
        <w:rPr>
          <w:color w:val="000000" w:themeColor="text1"/>
          <w:sz w:val="28"/>
          <w:szCs w:val="28"/>
        </w:rPr>
        <w:t>–</w:t>
      </w:r>
      <w:r w:rsidRPr="00787C1E">
        <w:rPr>
          <w:color w:val="000000" w:themeColor="text1"/>
          <w:sz w:val="28"/>
          <w:szCs w:val="28"/>
        </w:rPr>
        <w:t xml:space="preserve"> 2030</w:t>
      </w:r>
      <w:r w:rsidR="00076142" w:rsidRPr="00787C1E">
        <w:rPr>
          <w:color w:val="000000" w:themeColor="text1"/>
          <w:sz w:val="28"/>
          <w:szCs w:val="28"/>
          <w:lang w:val="vi-VN"/>
        </w:rPr>
        <w:t>. Đối với</w:t>
      </w:r>
      <w:r w:rsidRPr="00787C1E">
        <w:rPr>
          <w:color w:val="000000" w:themeColor="text1"/>
          <w:sz w:val="28"/>
          <w:szCs w:val="28"/>
        </w:rPr>
        <w:t xml:space="preserve"> lĩnh vực kinh tế, đổi mới sáng tạo được thực hiện song song với đổi mới mô hình tăng trưởng kinh tế, tập trung vào “</w:t>
      </w:r>
      <w:r w:rsidR="00513490" w:rsidRPr="00787C1E">
        <w:rPr>
          <w:color w:val="000000" w:themeColor="text1"/>
          <w:sz w:val="28"/>
          <w:szCs w:val="28"/>
        </w:rPr>
        <w:t>xây</w:t>
      </w:r>
      <w:r w:rsidR="00513490" w:rsidRPr="00787C1E">
        <w:rPr>
          <w:color w:val="000000" w:themeColor="text1"/>
          <w:sz w:val="28"/>
          <w:szCs w:val="28"/>
          <w:lang w:val="vi-VN"/>
        </w:rPr>
        <w:t xml:space="preserve"> dựng, hoàn thiện khung khổ pháp lý, thử nghiệm cơ chế, chính sách đặc thù để t</w:t>
      </w:r>
      <w:r w:rsidRPr="00787C1E">
        <w:rPr>
          <w:color w:val="000000" w:themeColor="text1"/>
          <w:sz w:val="28"/>
          <w:szCs w:val="28"/>
        </w:rPr>
        <w:t>húc đẩy quá trình chuyển đổi số, kinh tế số, phát triển các mô hình kinh tế mới, khởi nghiệp sáng tạo”</w:t>
      </w:r>
      <w:r w:rsidR="00076142" w:rsidRPr="00787C1E">
        <w:rPr>
          <w:color w:val="000000" w:themeColor="text1"/>
          <w:sz w:val="28"/>
          <w:szCs w:val="28"/>
          <w:lang w:val="vi-VN"/>
        </w:rPr>
        <w:t>; “tăng cường hiệu</w:t>
      </w:r>
      <w:r w:rsidR="00F122CF" w:rsidRPr="00787C1E">
        <w:rPr>
          <w:color w:val="000000" w:themeColor="text1"/>
          <w:sz w:val="28"/>
          <w:szCs w:val="28"/>
          <w:lang w:val="vi-VN"/>
        </w:rPr>
        <w:t xml:space="preserve"> lực, hiệu quả các thiết chế thi hành pháp luật, bảo đảm chấp hành pháp luật nghiêm minh”</w:t>
      </w:r>
      <w:r w:rsidR="00513490" w:rsidRPr="00787C1E">
        <w:rPr>
          <w:rStyle w:val="FootnoteReference"/>
          <w:color w:val="000000" w:themeColor="text1"/>
          <w:sz w:val="28"/>
          <w:szCs w:val="28"/>
        </w:rPr>
        <w:footnoteReference w:id="7"/>
      </w:r>
      <w:r w:rsidR="00513490" w:rsidRPr="00787C1E">
        <w:rPr>
          <w:color w:val="000000" w:themeColor="text1"/>
          <w:sz w:val="28"/>
          <w:szCs w:val="28"/>
          <w:lang w:val="vi-VN"/>
        </w:rPr>
        <w:t>.</w:t>
      </w:r>
    </w:p>
    <w:p w14:paraId="59C237EC" w14:textId="739591A5" w:rsidR="002C2307" w:rsidRPr="00787C1E" w:rsidRDefault="00AD6237"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xml:space="preserve">Những chủ trương, đường lối của Đảng tại Đại hội XIII </w:t>
      </w:r>
      <w:r w:rsidR="00B37354" w:rsidRPr="00787C1E">
        <w:rPr>
          <w:color w:val="000000" w:themeColor="text1"/>
          <w:sz w:val="28"/>
          <w:szCs w:val="28"/>
          <w:lang w:val="vi-VN"/>
        </w:rPr>
        <w:t>nói trên</w:t>
      </w:r>
      <w:r w:rsidR="002C2307" w:rsidRPr="00787C1E">
        <w:rPr>
          <w:color w:val="000000" w:themeColor="text1"/>
          <w:sz w:val="28"/>
          <w:szCs w:val="28"/>
        </w:rPr>
        <w:t xml:space="preserve"> thể hiện quyết tâm cao </w:t>
      </w:r>
      <w:r w:rsidR="00B37354" w:rsidRPr="00787C1E">
        <w:rPr>
          <w:color w:val="000000" w:themeColor="text1"/>
          <w:sz w:val="28"/>
          <w:szCs w:val="28"/>
        </w:rPr>
        <w:t>trong</w:t>
      </w:r>
      <w:r w:rsidR="00B37354" w:rsidRPr="00787C1E">
        <w:rPr>
          <w:color w:val="000000" w:themeColor="text1"/>
          <w:sz w:val="28"/>
          <w:szCs w:val="28"/>
          <w:lang w:val="vi-VN"/>
        </w:rPr>
        <w:t xml:space="preserve"> hoàn thiện thể chế</w:t>
      </w:r>
      <w:r w:rsidR="002C2307" w:rsidRPr="00787C1E">
        <w:rPr>
          <w:color w:val="000000" w:themeColor="text1"/>
          <w:sz w:val="28"/>
          <w:szCs w:val="28"/>
          <w:lang w:val="vi-VN"/>
        </w:rPr>
        <w:t xml:space="preserve"> thúc đẩy đổi mới sáng tạo </w:t>
      </w:r>
      <w:r w:rsidR="00B37354" w:rsidRPr="00787C1E">
        <w:rPr>
          <w:color w:val="000000" w:themeColor="text1"/>
          <w:sz w:val="28"/>
          <w:szCs w:val="28"/>
          <w:lang w:val="vi-VN"/>
        </w:rPr>
        <w:t>ở doanh nghiệp nhằm tạo động lực mới cho phát triển nhanh và bền vững đất nước trong giai đoạn 2021 – 2030.</w:t>
      </w:r>
    </w:p>
    <w:p w14:paraId="4C015742" w14:textId="7213AB44" w:rsidR="00CB7F3F" w:rsidRPr="00787C1E" w:rsidRDefault="00CB7F3F"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Bên cạnh đó, Nghị quyết số 27-NQ/TW ngày 9/11/2022 của Hội nghị lần thứ sáu Ban Chấp hành Trung ương Đảng khóa XIII về tiếp tục xây dựng và hoàn thiện Nhà nước pháp quyền xã hội chủ nghĩa Việt Nam trong giai đoạn mới đã xác định mục tiêu đến năm 2030, hệ thống pháp luật nước ta là hệ thống pháp luật dân chủ, công bằng, nhân đạo, đầy đủ, đồng bộ, thống nhất, kịp thời, khả thi, công khai, minh bạch, ổn định, dễ tiếp cận và đặc biệt là có tính “mở đường cho đổi mới sáng tạo, phát triển bền vững”. </w:t>
      </w:r>
    </w:p>
    <w:p w14:paraId="779E44E3" w14:textId="63BD1A08" w:rsidR="00D5524E" w:rsidRPr="00787C1E" w:rsidRDefault="00D5524E"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Trên đây là những căn cứ khoa học để Nhà nước ban hành chính sách, pháp luật và tổ chức bộ máy quản lý, vận hành thúc đẩy đổi mới sáng tạo ở doanh nghiệp.</w:t>
      </w:r>
    </w:p>
    <w:p w14:paraId="2748C6BD" w14:textId="70089BFC" w:rsidR="007147D4" w:rsidRPr="00787C1E" w:rsidRDefault="007D28D2" w:rsidP="00787C1E">
      <w:pPr>
        <w:spacing w:before="120" w:after="120" w:line="312" w:lineRule="auto"/>
        <w:ind w:firstLine="720"/>
        <w:jc w:val="both"/>
        <w:rPr>
          <w:b/>
          <w:sz w:val="28"/>
          <w:szCs w:val="28"/>
          <w:lang w:val="vi-VN"/>
        </w:rPr>
      </w:pPr>
      <w:r w:rsidRPr="00787C1E">
        <w:rPr>
          <w:b/>
          <w:sz w:val="28"/>
          <w:szCs w:val="28"/>
        </w:rPr>
        <w:t>II</w:t>
      </w:r>
      <w:r w:rsidR="007147D4" w:rsidRPr="00787C1E">
        <w:rPr>
          <w:b/>
          <w:sz w:val="28"/>
          <w:szCs w:val="28"/>
        </w:rPr>
        <w:t xml:space="preserve">. </w:t>
      </w:r>
      <w:r w:rsidR="007F34A3" w:rsidRPr="00787C1E">
        <w:rPr>
          <w:b/>
          <w:sz w:val="28"/>
          <w:szCs w:val="28"/>
        </w:rPr>
        <w:t>Thực trạng</w:t>
      </w:r>
      <w:r w:rsidR="007147D4" w:rsidRPr="00787C1E">
        <w:rPr>
          <w:b/>
          <w:sz w:val="28"/>
          <w:szCs w:val="28"/>
        </w:rPr>
        <w:t xml:space="preserve"> </w:t>
      </w:r>
      <w:r w:rsidR="008260A7" w:rsidRPr="00787C1E">
        <w:rPr>
          <w:b/>
          <w:sz w:val="28"/>
          <w:szCs w:val="28"/>
        </w:rPr>
        <w:t xml:space="preserve">thể chế </w:t>
      </w:r>
      <w:r w:rsidR="00550287" w:rsidRPr="00787C1E">
        <w:rPr>
          <w:b/>
          <w:sz w:val="28"/>
          <w:szCs w:val="28"/>
        </w:rPr>
        <w:t>thúc</w:t>
      </w:r>
      <w:r w:rsidR="00550287" w:rsidRPr="00787C1E">
        <w:rPr>
          <w:b/>
          <w:sz w:val="28"/>
          <w:szCs w:val="28"/>
          <w:lang w:val="vi-VN"/>
        </w:rPr>
        <w:t xml:space="preserve"> đẩy đổi mới sáng tạo ở </w:t>
      </w:r>
      <w:r w:rsidR="003C02A7" w:rsidRPr="00787C1E">
        <w:rPr>
          <w:b/>
          <w:sz w:val="28"/>
          <w:szCs w:val="28"/>
          <w:lang w:val="vi-VN"/>
        </w:rPr>
        <w:t xml:space="preserve">doanh nghiệp </w:t>
      </w:r>
      <w:r w:rsidR="00550287" w:rsidRPr="00787C1E">
        <w:rPr>
          <w:b/>
          <w:sz w:val="28"/>
          <w:szCs w:val="28"/>
          <w:lang w:val="vi-VN"/>
        </w:rPr>
        <w:t xml:space="preserve">Việt Nam và </w:t>
      </w:r>
      <w:r w:rsidR="008613A3" w:rsidRPr="00787C1E">
        <w:rPr>
          <w:b/>
          <w:sz w:val="28"/>
          <w:szCs w:val="28"/>
          <w:lang w:val="vi-VN"/>
        </w:rPr>
        <w:t>một số bất cập, hạn chế</w:t>
      </w:r>
    </w:p>
    <w:p w14:paraId="2DFD049F" w14:textId="0B91760E" w:rsidR="007F34A3" w:rsidRPr="00787C1E" w:rsidRDefault="007F34A3" w:rsidP="00787C1E">
      <w:pPr>
        <w:spacing w:before="120" w:after="120" w:line="312" w:lineRule="auto"/>
        <w:ind w:firstLine="720"/>
        <w:jc w:val="both"/>
        <w:rPr>
          <w:b/>
          <w:iCs/>
          <w:sz w:val="28"/>
          <w:szCs w:val="28"/>
        </w:rPr>
      </w:pPr>
      <w:r w:rsidRPr="00787C1E">
        <w:rPr>
          <w:b/>
          <w:iCs/>
          <w:sz w:val="28"/>
          <w:szCs w:val="28"/>
        </w:rPr>
        <w:lastRenderedPageBreak/>
        <w:t xml:space="preserve">1. Thực trạng </w:t>
      </w:r>
      <w:r w:rsidR="008260A7" w:rsidRPr="00787C1E">
        <w:rPr>
          <w:b/>
          <w:iCs/>
          <w:sz w:val="28"/>
          <w:szCs w:val="28"/>
        </w:rPr>
        <w:t xml:space="preserve">thể chế </w:t>
      </w:r>
      <w:r w:rsidR="00DA6AE4" w:rsidRPr="00787C1E">
        <w:rPr>
          <w:b/>
          <w:iCs/>
          <w:sz w:val="28"/>
          <w:szCs w:val="28"/>
        </w:rPr>
        <w:t>thúc</w:t>
      </w:r>
      <w:r w:rsidR="00DA6AE4" w:rsidRPr="00787C1E">
        <w:rPr>
          <w:b/>
          <w:iCs/>
          <w:sz w:val="28"/>
          <w:szCs w:val="28"/>
          <w:lang w:val="vi-VN"/>
        </w:rPr>
        <w:t xml:space="preserve"> đẩy đổi mới sáng tạo ở doanh nghiệp Việt Nam</w:t>
      </w:r>
    </w:p>
    <w:p w14:paraId="1AF6D607" w14:textId="3B920936" w:rsidR="00BE13B5" w:rsidRPr="00787C1E" w:rsidRDefault="00BE13B5" w:rsidP="00787C1E">
      <w:pPr>
        <w:spacing w:before="120" w:after="120" w:line="312" w:lineRule="auto"/>
        <w:ind w:firstLine="720"/>
        <w:jc w:val="both"/>
        <w:rPr>
          <w:rFonts w:eastAsia="Calibri"/>
          <w:b/>
          <w:bCs/>
          <w:i/>
          <w:iCs/>
          <w:color w:val="000000" w:themeColor="text1"/>
          <w:sz w:val="28"/>
          <w:szCs w:val="28"/>
          <w:lang w:val="vi-VN"/>
        </w:rPr>
      </w:pPr>
      <w:r w:rsidRPr="00787C1E">
        <w:rPr>
          <w:rFonts w:eastAsia="Calibri"/>
          <w:b/>
          <w:bCs/>
          <w:i/>
          <w:iCs/>
          <w:color w:val="000000" w:themeColor="text1"/>
          <w:sz w:val="28"/>
          <w:szCs w:val="28"/>
          <w:lang w:val="vi-VN"/>
        </w:rPr>
        <w:t>1.1. Về hệ thống quy tắc, luật pháp</w:t>
      </w:r>
    </w:p>
    <w:p w14:paraId="181174D1" w14:textId="490662D5" w:rsidR="00CB1604" w:rsidRPr="00787C1E" w:rsidRDefault="00423F93" w:rsidP="00787C1E">
      <w:pPr>
        <w:spacing w:before="120" w:after="120" w:line="312" w:lineRule="auto"/>
        <w:ind w:firstLine="720"/>
        <w:jc w:val="both"/>
        <w:rPr>
          <w:rFonts w:eastAsia="Calibri"/>
          <w:color w:val="000000" w:themeColor="text1"/>
          <w:sz w:val="28"/>
          <w:szCs w:val="28"/>
          <w:lang w:val="vi-VN"/>
        </w:rPr>
      </w:pPr>
      <w:r w:rsidRPr="00787C1E">
        <w:rPr>
          <w:rFonts w:eastAsia="Calibri"/>
          <w:color w:val="000000" w:themeColor="text1"/>
          <w:sz w:val="28"/>
          <w:szCs w:val="28"/>
        </w:rPr>
        <w:t xml:space="preserve">Trên cơ sở quan điểm, đường lối của Đảng, trong những năm gần đây Nhà nước Việt Nam đã thường xuyên ban hành các chiến lược, chương trình và kế hoạch tổng thể liên quan đến </w:t>
      </w:r>
      <w:r w:rsidR="00BE13B5" w:rsidRPr="00787C1E">
        <w:rPr>
          <w:rFonts w:eastAsia="Calibri"/>
          <w:color w:val="000000" w:themeColor="text1"/>
          <w:sz w:val="28"/>
          <w:szCs w:val="28"/>
        </w:rPr>
        <w:t>thúc</w:t>
      </w:r>
      <w:r w:rsidR="00BE13B5" w:rsidRPr="00787C1E">
        <w:rPr>
          <w:rFonts w:eastAsia="Calibri"/>
          <w:color w:val="000000" w:themeColor="text1"/>
          <w:sz w:val="28"/>
          <w:szCs w:val="28"/>
          <w:lang w:val="vi-VN"/>
        </w:rPr>
        <w:t xml:space="preserve"> đẩy đổi mới sáng tạo</w:t>
      </w:r>
      <w:r w:rsidR="00005B93">
        <w:rPr>
          <w:rFonts w:eastAsia="Calibri"/>
          <w:color w:val="000000" w:themeColor="text1"/>
          <w:sz w:val="28"/>
          <w:szCs w:val="28"/>
          <w:lang w:val="vi-VN"/>
        </w:rPr>
        <w:t xml:space="preserve"> (ĐMST)</w:t>
      </w:r>
      <w:r w:rsidR="0008224A" w:rsidRPr="00787C1E">
        <w:rPr>
          <w:rFonts w:eastAsia="Calibri"/>
          <w:color w:val="000000" w:themeColor="text1"/>
          <w:sz w:val="28"/>
          <w:szCs w:val="28"/>
          <w:lang w:val="vi-VN"/>
        </w:rPr>
        <w:t>.</w:t>
      </w:r>
      <w:r w:rsidR="004F21D2" w:rsidRPr="00787C1E">
        <w:rPr>
          <w:rFonts w:eastAsia="Calibri"/>
          <w:color w:val="000000" w:themeColor="text1"/>
          <w:sz w:val="28"/>
          <w:szCs w:val="28"/>
          <w:lang w:val="vi-VN"/>
        </w:rPr>
        <w:t xml:space="preserve"> </w:t>
      </w:r>
      <w:r w:rsidRPr="00787C1E">
        <w:rPr>
          <w:rFonts w:eastAsia="Calibri"/>
          <w:color w:val="000000" w:themeColor="text1"/>
          <w:sz w:val="28"/>
          <w:szCs w:val="28"/>
        </w:rPr>
        <w:t xml:space="preserve">Nhà nước cũng liên tục cập nhật về các văn bản pháp lý liên quan đến </w:t>
      </w:r>
      <w:r w:rsidR="004F21D2" w:rsidRPr="00787C1E">
        <w:rPr>
          <w:rFonts w:eastAsia="Calibri"/>
          <w:color w:val="000000" w:themeColor="text1"/>
          <w:sz w:val="28"/>
          <w:szCs w:val="28"/>
        </w:rPr>
        <w:t>thúc</w:t>
      </w:r>
      <w:r w:rsidR="004F21D2" w:rsidRPr="00787C1E">
        <w:rPr>
          <w:rFonts w:eastAsia="Calibri"/>
          <w:color w:val="000000" w:themeColor="text1"/>
          <w:sz w:val="28"/>
          <w:szCs w:val="28"/>
          <w:lang w:val="vi-VN"/>
        </w:rPr>
        <w:t xml:space="preserve"> đẩy đổi mới sáng tạo</w:t>
      </w:r>
      <w:r w:rsidRPr="00787C1E">
        <w:rPr>
          <w:rFonts w:eastAsia="Calibri"/>
          <w:color w:val="000000" w:themeColor="text1"/>
          <w:sz w:val="28"/>
          <w:szCs w:val="28"/>
        </w:rPr>
        <w:t xml:space="preserve">. Việc tạo ra một hệ thống pháp lý rõ ràng về </w:t>
      </w:r>
      <w:r w:rsidR="004F21D2" w:rsidRPr="00787C1E">
        <w:rPr>
          <w:rFonts w:eastAsia="Calibri"/>
          <w:color w:val="000000" w:themeColor="text1"/>
          <w:sz w:val="28"/>
          <w:szCs w:val="28"/>
        </w:rPr>
        <w:t>đầu</w:t>
      </w:r>
      <w:r w:rsidR="004F21D2" w:rsidRPr="00787C1E">
        <w:rPr>
          <w:rFonts w:eastAsia="Calibri"/>
          <w:color w:val="000000" w:themeColor="text1"/>
          <w:sz w:val="28"/>
          <w:szCs w:val="28"/>
          <w:lang w:val="vi-VN"/>
        </w:rPr>
        <w:t xml:space="preserve"> tư, cơ chế, chính sách ưu đãi</w:t>
      </w:r>
      <w:r w:rsidRPr="00787C1E">
        <w:rPr>
          <w:rFonts w:eastAsia="Calibri"/>
          <w:color w:val="000000" w:themeColor="text1"/>
          <w:sz w:val="28"/>
          <w:szCs w:val="28"/>
        </w:rPr>
        <w:t xml:space="preserve">… là điều kiện quan trọng để Việt Nam có thể thích nghi với sự phát triển mạnh mẽ của </w:t>
      </w:r>
      <w:r w:rsidR="004F21D2" w:rsidRPr="00787C1E">
        <w:rPr>
          <w:rFonts w:eastAsia="Calibri"/>
          <w:color w:val="000000" w:themeColor="text1"/>
          <w:sz w:val="28"/>
          <w:szCs w:val="28"/>
        </w:rPr>
        <w:t>khoa</w:t>
      </w:r>
      <w:r w:rsidR="004F21D2" w:rsidRPr="00787C1E">
        <w:rPr>
          <w:rFonts w:eastAsia="Calibri"/>
          <w:color w:val="000000" w:themeColor="text1"/>
          <w:sz w:val="28"/>
          <w:szCs w:val="28"/>
          <w:lang w:val="vi-VN"/>
        </w:rPr>
        <w:t xml:space="preserve"> học – công nghệ</w:t>
      </w:r>
      <w:r w:rsidRPr="00787C1E">
        <w:rPr>
          <w:rFonts w:eastAsia="Calibri"/>
          <w:color w:val="000000" w:themeColor="text1"/>
          <w:sz w:val="28"/>
          <w:szCs w:val="28"/>
        </w:rPr>
        <w:t xml:space="preserve">, giúp cho </w:t>
      </w:r>
      <w:r w:rsidR="004F21D2" w:rsidRPr="00787C1E">
        <w:rPr>
          <w:rFonts w:eastAsia="Calibri"/>
          <w:color w:val="000000" w:themeColor="text1"/>
          <w:sz w:val="28"/>
          <w:szCs w:val="28"/>
        </w:rPr>
        <w:t>các</w:t>
      </w:r>
      <w:r w:rsidR="004F21D2" w:rsidRPr="00787C1E">
        <w:rPr>
          <w:rFonts w:eastAsia="Calibri"/>
          <w:color w:val="000000" w:themeColor="text1"/>
          <w:sz w:val="28"/>
          <w:szCs w:val="28"/>
          <w:lang w:val="vi-VN"/>
        </w:rPr>
        <w:t xml:space="preserve"> </w:t>
      </w:r>
      <w:r w:rsidRPr="00787C1E">
        <w:rPr>
          <w:rFonts w:eastAsia="Calibri"/>
          <w:color w:val="000000" w:themeColor="text1"/>
          <w:sz w:val="28"/>
          <w:szCs w:val="28"/>
        </w:rPr>
        <w:t>nhà đầu tư</w:t>
      </w:r>
      <w:r w:rsidR="004F21D2" w:rsidRPr="00787C1E">
        <w:rPr>
          <w:rFonts w:eastAsia="Calibri"/>
          <w:color w:val="000000" w:themeColor="text1"/>
          <w:sz w:val="28"/>
          <w:szCs w:val="28"/>
          <w:lang w:val="vi-VN"/>
        </w:rPr>
        <w:t>, doanh nghiệp</w:t>
      </w:r>
      <w:r w:rsidRPr="00787C1E">
        <w:rPr>
          <w:rFonts w:eastAsia="Calibri"/>
          <w:color w:val="000000" w:themeColor="text1"/>
          <w:sz w:val="28"/>
          <w:szCs w:val="28"/>
        </w:rPr>
        <w:t xml:space="preserve"> có thể yên tâm đầu tư</w:t>
      </w:r>
      <w:r w:rsidR="004F21D2" w:rsidRPr="00787C1E">
        <w:rPr>
          <w:rFonts w:eastAsia="Calibri"/>
          <w:color w:val="000000" w:themeColor="text1"/>
          <w:sz w:val="28"/>
          <w:szCs w:val="28"/>
          <w:lang w:val="vi-VN"/>
        </w:rPr>
        <w:t xml:space="preserve">, thực hiện đổi mới sáng tạo </w:t>
      </w:r>
      <w:r w:rsidR="00552E7C" w:rsidRPr="00787C1E">
        <w:rPr>
          <w:rFonts w:eastAsia="Calibri"/>
          <w:i/>
          <w:iCs/>
          <w:color w:val="000000" w:themeColor="text1"/>
          <w:sz w:val="28"/>
          <w:szCs w:val="28"/>
        </w:rPr>
        <w:t>(Xem thêm bảng 1)</w:t>
      </w:r>
      <w:r w:rsidR="00552E7C" w:rsidRPr="00787C1E">
        <w:rPr>
          <w:rFonts w:eastAsia="Calibri"/>
          <w:color w:val="000000" w:themeColor="text1"/>
          <w:sz w:val="28"/>
          <w:szCs w:val="28"/>
        </w:rPr>
        <w:t>.</w:t>
      </w:r>
    </w:p>
    <w:p w14:paraId="0B5BB7C8" w14:textId="4CF6185D" w:rsidR="00552E7C" w:rsidRPr="00787C1E" w:rsidRDefault="00552E7C" w:rsidP="00787C1E">
      <w:pPr>
        <w:spacing w:before="120" w:after="120" w:line="312" w:lineRule="auto"/>
        <w:jc w:val="center"/>
        <w:rPr>
          <w:rFonts w:eastAsia="Calibri"/>
          <w:color w:val="000000" w:themeColor="text1"/>
          <w:sz w:val="28"/>
          <w:szCs w:val="28"/>
          <w:lang w:val="vi-VN"/>
        </w:rPr>
      </w:pPr>
      <w:r w:rsidRPr="00787C1E">
        <w:rPr>
          <w:rFonts w:eastAsia="Calibri"/>
          <w:b/>
          <w:color w:val="000000" w:themeColor="text1"/>
          <w:sz w:val="28"/>
          <w:szCs w:val="28"/>
        </w:rPr>
        <w:t xml:space="preserve">Bảng 1:  Các văn bản pháp luật liên quan đến </w:t>
      </w:r>
      <w:r w:rsidR="009D2AC0" w:rsidRPr="00787C1E">
        <w:rPr>
          <w:rFonts w:eastAsia="Calibri"/>
          <w:b/>
          <w:color w:val="000000" w:themeColor="text1"/>
          <w:sz w:val="28"/>
          <w:szCs w:val="28"/>
        </w:rPr>
        <w:t>đổi</w:t>
      </w:r>
      <w:r w:rsidR="009D2AC0" w:rsidRPr="00787C1E">
        <w:rPr>
          <w:rFonts w:eastAsia="Calibri"/>
          <w:b/>
          <w:color w:val="000000" w:themeColor="text1"/>
          <w:sz w:val="28"/>
          <w:szCs w:val="28"/>
          <w:lang w:val="vi-VN"/>
        </w:rPr>
        <w:t xml:space="preserve"> mới sáng tạo ở doanh nghiệp</w:t>
      </w:r>
      <w:r w:rsidRPr="00787C1E">
        <w:rPr>
          <w:rFonts w:eastAsia="Calibri"/>
          <w:b/>
          <w:color w:val="000000" w:themeColor="text1"/>
          <w:sz w:val="28"/>
          <w:szCs w:val="28"/>
        </w:rPr>
        <w:t xml:space="preserve"> Việt Nam</w:t>
      </w:r>
    </w:p>
    <w:tbl>
      <w:tblPr>
        <w:tblStyle w:val="TableGrid"/>
        <w:tblW w:w="9214" w:type="dxa"/>
        <w:tblInd w:w="-5" w:type="dxa"/>
        <w:tblLook w:val="04A0" w:firstRow="1" w:lastRow="0" w:firstColumn="1" w:lastColumn="0" w:noHBand="0" w:noVBand="1"/>
      </w:tblPr>
      <w:tblGrid>
        <w:gridCol w:w="1701"/>
        <w:gridCol w:w="7513"/>
      </w:tblGrid>
      <w:tr w:rsidR="009D2AC0" w:rsidRPr="00787C1E" w14:paraId="7D19120E" w14:textId="77777777" w:rsidTr="00151585">
        <w:tc>
          <w:tcPr>
            <w:tcW w:w="1701" w:type="dxa"/>
          </w:tcPr>
          <w:p w14:paraId="7DE21DBC" w14:textId="40815EFD" w:rsidR="009D2AC0" w:rsidRPr="00787C1E" w:rsidRDefault="009D2AC0" w:rsidP="00787C1E">
            <w:pPr>
              <w:spacing w:before="120" w:after="120" w:line="312" w:lineRule="auto"/>
              <w:jc w:val="center"/>
              <w:rPr>
                <w:rFonts w:eastAsia="Calibri"/>
                <w:b/>
                <w:color w:val="000000" w:themeColor="text1"/>
                <w:sz w:val="28"/>
                <w:szCs w:val="28"/>
                <w:lang w:val="vi-VN"/>
              </w:rPr>
            </w:pPr>
            <w:r w:rsidRPr="00787C1E">
              <w:rPr>
                <w:rFonts w:eastAsia="Calibri"/>
                <w:b/>
                <w:color w:val="000000" w:themeColor="text1"/>
                <w:sz w:val="28"/>
                <w:szCs w:val="28"/>
                <w:lang w:val="vi-VN"/>
              </w:rPr>
              <w:t>Thời gia</w:t>
            </w:r>
            <w:r w:rsidR="004F21D2" w:rsidRPr="00787C1E">
              <w:rPr>
                <w:rFonts w:eastAsia="Calibri"/>
                <w:b/>
                <w:color w:val="000000" w:themeColor="text1"/>
                <w:sz w:val="28"/>
                <w:szCs w:val="28"/>
                <w:lang w:val="vi-VN"/>
              </w:rPr>
              <w:t>n</w:t>
            </w:r>
          </w:p>
        </w:tc>
        <w:tc>
          <w:tcPr>
            <w:tcW w:w="7513" w:type="dxa"/>
          </w:tcPr>
          <w:p w14:paraId="669BABC2" w14:textId="657B34A4" w:rsidR="009D2AC0" w:rsidRPr="00787C1E" w:rsidRDefault="009D2AC0" w:rsidP="00787C1E">
            <w:pPr>
              <w:spacing w:before="120" w:after="120" w:line="312" w:lineRule="auto"/>
              <w:jc w:val="center"/>
              <w:rPr>
                <w:rFonts w:eastAsia="Calibri"/>
                <w:b/>
                <w:color w:val="000000" w:themeColor="text1"/>
                <w:sz w:val="28"/>
                <w:szCs w:val="28"/>
                <w:lang w:val="vi-VN"/>
              </w:rPr>
            </w:pPr>
            <w:r w:rsidRPr="00787C1E">
              <w:rPr>
                <w:rFonts w:eastAsia="Calibri"/>
                <w:b/>
                <w:color w:val="000000" w:themeColor="text1"/>
                <w:sz w:val="28"/>
                <w:szCs w:val="28"/>
                <w:lang w:val="vi-VN"/>
              </w:rPr>
              <w:t>Văn bản pháp luật</w:t>
            </w:r>
          </w:p>
        </w:tc>
      </w:tr>
      <w:tr w:rsidR="006338D8" w:rsidRPr="00787C1E" w14:paraId="763386C0" w14:textId="77777777" w:rsidTr="00151585">
        <w:tc>
          <w:tcPr>
            <w:tcW w:w="1701" w:type="dxa"/>
            <w:vMerge w:val="restart"/>
            <w:vAlign w:val="center"/>
          </w:tcPr>
          <w:p w14:paraId="4235BC4C" w14:textId="1B95CBF8" w:rsidR="006338D8" w:rsidRPr="00787C1E" w:rsidRDefault="006338D8" w:rsidP="00787C1E">
            <w:pPr>
              <w:spacing w:before="120" w:after="120" w:line="312" w:lineRule="auto"/>
              <w:jc w:val="center"/>
              <w:rPr>
                <w:rFonts w:eastAsia="Calibri"/>
                <w:bCs/>
                <w:color w:val="000000" w:themeColor="text1"/>
                <w:sz w:val="28"/>
                <w:szCs w:val="28"/>
                <w:lang w:val="vi-VN"/>
              </w:rPr>
            </w:pPr>
            <w:r w:rsidRPr="00787C1E">
              <w:rPr>
                <w:rFonts w:eastAsia="Calibri"/>
                <w:bCs/>
                <w:color w:val="000000" w:themeColor="text1"/>
                <w:sz w:val="28"/>
                <w:szCs w:val="28"/>
                <w:lang w:val="vi-VN"/>
              </w:rPr>
              <w:t>2016</w:t>
            </w:r>
          </w:p>
        </w:tc>
        <w:tc>
          <w:tcPr>
            <w:tcW w:w="7513" w:type="dxa"/>
          </w:tcPr>
          <w:p w14:paraId="22857DB0" w14:textId="60C17CA4" w:rsidR="006338D8" w:rsidRPr="00787C1E" w:rsidRDefault="006338D8" w:rsidP="00787C1E">
            <w:pPr>
              <w:spacing w:before="120" w:after="120" w:line="312" w:lineRule="auto"/>
              <w:jc w:val="both"/>
              <w:rPr>
                <w:rFonts w:eastAsia="Calibri"/>
                <w:b/>
                <w:bCs/>
                <w:color w:val="000000" w:themeColor="text1"/>
                <w:sz w:val="28"/>
                <w:szCs w:val="28"/>
                <w:lang w:val="vi-VN"/>
              </w:rPr>
            </w:pPr>
            <w:r w:rsidRPr="00787C1E">
              <w:rPr>
                <w:rStyle w:val="Strong"/>
                <w:b w:val="0"/>
                <w:bCs w:val="0"/>
                <w:color w:val="000000" w:themeColor="text1"/>
                <w:sz w:val="28"/>
                <w:szCs w:val="28"/>
              </w:rPr>
              <w:t>Nghị quyết số 35/NQ-CP</w:t>
            </w:r>
            <w:r w:rsidRPr="00787C1E">
              <w:rPr>
                <w:rStyle w:val="Strong"/>
                <w:b w:val="0"/>
                <w:bCs w:val="0"/>
                <w:color w:val="000000" w:themeColor="text1"/>
                <w:sz w:val="28"/>
                <w:szCs w:val="28"/>
                <w:lang w:val="vi-VN"/>
              </w:rPr>
              <w:t xml:space="preserve"> ngày </w:t>
            </w:r>
            <w:r w:rsidRPr="00787C1E">
              <w:rPr>
                <w:rStyle w:val="Strong"/>
                <w:b w:val="0"/>
                <w:bCs w:val="0"/>
                <w:sz w:val="28"/>
                <w:szCs w:val="28"/>
                <w:lang w:val="vi-VN"/>
              </w:rPr>
              <w:t>16/5/2016</w:t>
            </w:r>
            <w:r w:rsidRPr="00787C1E">
              <w:rPr>
                <w:rStyle w:val="Strong"/>
                <w:b w:val="0"/>
                <w:bCs w:val="0"/>
                <w:color w:val="000000" w:themeColor="text1"/>
                <w:sz w:val="28"/>
                <w:szCs w:val="28"/>
              </w:rPr>
              <w:t xml:space="preserve"> về hỗ trợ và phát triển doanh nghiệp đến năm 2020</w:t>
            </w:r>
            <w:r w:rsidR="00D06466" w:rsidRPr="00787C1E">
              <w:rPr>
                <w:rStyle w:val="Strong"/>
                <w:b w:val="0"/>
                <w:bCs w:val="0"/>
                <w:color w:val="000000" w:themeColor="text1"/>
                <w:sz w:val="28"/>
                <w:szCs w:val="28"/>
                <w:lang w:val="vi-VN"/>
              </w:rPr>
              <w:t>.</w:t>
            </w:r>
          </w:p>
        </w:tc>
      </w:tr>
      <w:tr w:rsidR="006338D8" w:rsidRPr="00787C1E" w14:paraId="58FE8164" w14:textId="77777777" w:rsidTr="00151585">
        <w:tc>
          <w:tcPr>
            <w:tcW w:w="1701" w:type="dxa"/>
            <w:vMerge/>
            <w:vAlign w:val="center"/>
          </w:tcPr>
          <w:p w14:paraId="7D7B3209" w14:textId="77777777" w:rsidR="006338D8" w:rsidRPr="00787C1E" w:rsidRDefault="006338D8" w:rsidP="00787C1E">
            <w:pPr>
              <w:spacing w:before="120" w:after="120" w:line="312" w:lineRule="auto"/>
              <w:jc w:val="center"/>
              <w:rPr>
                <w:rFonts w:eastAsia="Calibri"/>
                <w:bCs/>
                <w:color w:val="000000" w:themeColor="text1"/>
                <w:sz w:val="28"/>
                <w:szCs w:val="28"/>
                <w:lang w:val="vi-VN"/>
              </w:rPr>
            </w:pPr>
          </w:p>
        </w:tc>
        <w:tc>
          <w:tcPr>
            <w:tcW w:w="7513" w:type="dxa"/>
          </w:tcPr>
          <w:p w14:paraId="7A3B88DD" w14:textId="4E59CD2E" w:rsidR="006338D8" w:rsidRPr="00787C1E" w:rsidRDefault="006338D8" w:rsidP="00787C1E">
            <w:pPr>
              <w:spacing w:before="120" w:after="120" w:line="312" w:lineRule="auto"/>
              <w:jc w:val="both"/>
              <w:rPr>
                <w:rFonts w:eastAsia="Calibri"/>
                <w:bCs/>
                <w:color w:val="000000" w:themeColor="text1"/>
                <w:sz w:val="28"/>
                <w:szCs w:val="28"/>
                <w:lang w:val="en-US"/>
              </w:rPr>
            </w:pPr>
            <w:r w:rsidRPr="00787C1E">
              <w:rPr>
                <w:rFonts w:eastAsia="Calibri"/>
                <w:bCs/>
                <w:color w:val="000000" w:themeColor="text1"/>
                <w:sz w:val="28"/>
                <w:szCs w:val="28"/>
                <w:lang w:val="en-US"/>
              </w:rPr>
              <w:t>Quyết</w:t>
            </w:r>
            <w:r w:rsidRPr="00787C1E">
              <w:rPr>
                <w:rFonts w:eastAsia="Calibri"/>
                <w:bCs/>
                <w:color w:val="000000" w:themeColor="text1"/>
                <w:sz w:val="28"/>
                <w:szCs w:val="28"/>
                <w:lang w:val="vi-VN"/>
              </w:rPr>
              <w:t xml:space="preserve"> </w:t>
            </w:r>
            <w:r w:rsidR="00151585" w:rsidRPr="00787C1E">
              <w:rPr>
                <w:rFonts w:eastAsia="Calibri"/>
                <w:bCs/>
                <w:color w:val="000000" w:themeColor="text1"/>
                <w:sz w:val="28"/>
                <w:szCs w:val="28"/>
                <w:lang w:val="en-US"/>
              </w:rPr>
              <w:t xml:space="preserve">định số 844/QĐ-TTg </w:t>
            </w:r>
            <w:r w:rsidRPr="00787C1E">
              <w:rPr>
                <w:rFonts w:eastAsia="Calibri"/>
                <w:bCs/>
                <w:color w:val="000000" w:themeColor="text1"/>
                <w:sz w:val="28"/>
                <w:szCs w:val="28"/>
                <w:lang w:val="en-US"/>
              </w:rPr>
              <w:t>ngày</w:t>
            </w:r>
            <w:r w:rsidRPr="00787C1E">
              <w:rPr>
                <w:rFonts w:eastAsia="Calibri"/>
                <w:bCs/>
                <w:color w:val="000000" w:themeColor="text1"/>
                <w:sz w:val="28"/>
                <w:szCs w:val="28"/>
                <w:lang w:val="vi-VN"/>
              </w:rPr>
              <w:t xml:space="preserve"> 18/5/2016 </w:t>
            </w:r>
            <w:r w:rsidR="00151585" w:rsidRPr="00787C1E">
              <w:rPr>
                <w:rFonts w:eastAsia="Calibri"/>
                <w:bCs/>
                <w:color w:val="000000" w:themeColor="text1"/>
                <w:sz w:val="28"/>
                <w:szCs w:val="28"/>
                <w:lang w:val="en-US"/>
              </w:rPr>
              <w:t>về việc phê duyệt Đề án “Hỗ trợ hệ sinh thái khởi nghiệp đổi mới sáng tạo quốc gia đến 2025”</w:t>
            </w:r>
            <w:r w:rsidRPr="00787C1E">
              <w:rPr>
                <w:rFonts w:eastAsia="Calibri"/>
                <w:bCs/>
                <w:color w:val="000000" w:themeColor="text1"/>
                <w:sz w:val="28"/>
                <w:szCs w:val="28"/>
                <w:lang w:val="vi-VN"/>
              </w:rPr>
              <w:t>.</w:t>
            </w:r>
          </w:p>
        </w:tc>
      </w:tr>
      <w:tr w:rsidR="009D2AC0" w:rsidRPr="00787C1E" w14:paraId="0E11C47B" w14:textId="77777777" w:rsidTr="00151585">
        <w:tc>
          <w:tcPr>
            <w:tcW w:w="1701" w:type="dxa"/>
            <w:vAlign w:val="center"/>
          </w:tcPr>
          <w:p w14:paraId="05FF51A0" w14:textId="1051242D" w:rsidR="009D2AC0" w:rsidRPr="00787C1E" w:rsidRDefault="009D2AC0" w:rsidP="00787C1E">
            <w:pPr>
              <w:spacing w:before="120" w:after="120" w:line="312" w:lineRule="auto"/>
              <w:jc w:val="center"/>
              <w:rPr>
                <w:rFonts w:eastAsia="Calibri"/>
                <w:bCs/>
                <w:color w:val="000000" w:themeColor="text1"/>
                <w:sz w:val="28"/>
                <w:szCs w:val="28"/>
                <w:lang w:val="vi-VN"/>
              </w:rPr>
            </w:pPr>
            <w:r w:rsidRPr="00787C1E">
              <w:rPr>
                <w:rFonts w:eastAsia="Calibri"/>
                <w:bCs/>
                <w:color w:val="000000" w:themeColor="text1"/>
                <w:sz w:val="28"/>
                <w:szCs w:val="28"/>
                <w:lang w:val="vi-VN"/>
              </w:rPr>
              <w:t>2017</w:t>
            </w:r>
          </w:p>
        </w:tc>
        <w:tc>
          <w:tcPr>
            <w:tcW w:w="7513" w:type="dxa"/>
          </w:tcPr>
          <w:p w14:paraId="2EEB25B1" w14:textId="67B08A10" w:rsidR="009D2AC0" w:rsidRPr="00787C1E" w:rsidRDefault="009D2AC0" w:rsidP="00787C1E">
            <w:pPr>
              <w:spacing w:before="120" w:after="120" w:line="312" w:lineRule="auto"/>
              <w:jc w:val="both"/>
              <w:rPr>
                <w:rFonts w:eastAsia="Calibri"/>
                <w:bCs/>
                <w:color w:val="000000" w:themeColor="text1"/>
                <w:sz w:val="28"/>
                <w:szCs w:val="28"/>
              </w:rPr>
            </w:pPr>
            <w:r w:rsidRPr="00787C1E">
              <w:rPr>
                <w:rFonts w:eastAsia="Calibri"/>
                <w:bCs/>
                <w:color w:val="000000" w:themeColor="text1"/>
                <w:sz w:val="28"/>
                <w:szCs w:val="28"/>
                <w:lang w:val="vi-VN"/>
              </w:rPr>
              <w:t>Luật Hỗ trợ doanh nghiệp nhỏ và vừa</w:t>
            </w:r>
            <w:r w:rsidR="00151585" w:rsidRPr="00787C1E">
              <w:rPr>
                <w:rFonts w:eastAsia="Calibri"/>
                <w:bCs/>
                <w:color w:val="000000" w:themeColor="text1"/>
                <w:sz w:val="28"/>
                <w:szCs w:val="28"/>
                <w:lang w:val="vi-VN"/>
              </w:rPr>
              <w:t>.</w:t>
            </w:r>
          </w:p>
        </w:tc>
      </w:tr>
      <w:tr w:rsidR="009D2AC0" w:rsidRPr="00787C1E" w14:paraId="6C9B669D" w14:textId="77777777" w:rsidTr="00151585">
        <w:tc>
          <w:tcPr>
            <w:tcW w:w="1701" w:type="dxa"/>
            <w:vAlign w:val="center"/>
          </w:tcPr>
          <w:p w14:paraId="3411FD60" w14:textId="034112DA" w:rsidR="009D2AC0" w:rsidRPr="00787C1E" w:rsidRDefault="00151585" w:rsidP="00787C1E">
            <w:pPr>
              <w:spacing w:before="120" w:after="120" w:line="312" w:lineRule="auto"/>
              <w:jc w:val="center"/>
              <w:rPr>
                <w:rFonts w:eastAsia="Calibri"/>
                <w:bCs/>
                <w:color w:val="000000" w:themeColor="text1"/>
                <w:sz w:val="28"/>
                <w:szCs w:val="28"/>
                <w:lang w:val="vi-VN"/>
              </w:rPr>
            </w:pPr>
            <w:r w:rsidRPr="00787C1E">
              <w:rPr>
                <w:rFonts w:eastAsia="Calibri"/>
                <w:bCs/>
                <w:color w:val="000000" w:themeColor="text1"/>
                <w:sz w:val="28"/>
                <w:szCs w:val="28"/>
                <w:lang w:val="vi-VN"/>
              </w:rPr>
              <w:t>2018</w:t>
            </w:r>
          </w:p>
        </w:tc>
        <w:tc>
          <w:tcPr>
            <w:tcW w:w="7513" w:type="dxa"/>
          </w:tcPr>
          <w:p w14:paraId="31322AA9" w14:textId="14887338" w:rsidR="009D2AC0" w:rsidRPr="00787C1E" w:rsidRDefault="009D2AC0" w:rsidP="00787C1E">
            <w:pPr>
              <w:spacing w:before="120" w:after="120" w:line="312" w:lineRule="auto"/>
              <w:jc w:val="both"/>
              <w:rPr>
                <w:rFonts w:eastAsia="Calibri"/>
                <w:bCs/>
                <w:color w:val="000000" w:themeColor="text1"/>
                <w:sz w:val="28"/>
                <w:szCs w:val="28"/>
              </w:rPr>
            </w:pPr>
            <w:r w:rsidRPr="00787C1E">
              <w:rPr>
                <w:rFonts w:eastAsia="Calibri"/>
                <w:bCs/>
                <w:color w:val="000000" w:themeColor="text1"/>
                <w:sz w:val="28"/>
                <w:szCs w:val="28"/>
                <w:lang w:val="vi-VN"/>
              </w:rPr>
              <w:t>Nghị định số 38/2018/NĐ-CP ngày 11/3/2018 của Chính phủ quy định chi tiết về đầu tư cho doanh nghiệp nhỏ và vừa khởi nghiệp sáng tạo.</w:t>
            </w:r>
          </w:p>
        </w:tc>
      </w:tr>
      <w:tr w:rsidR="00151585" w:rsidRPr="00787C1E" w14:paraId="22156430" w14:textId="77777777" w:rsidTr="00151585">
        <w:tc>
          <w:tcPr>
            <w:tcW w:w="1701" w:type="dxa"/>
            <w:vMerge w:val="restart"/>
            <w:vAlign w:val="center"/>
          </w:tcPr>
          <w:p w14:paraId="1543D6EF" w14:textId="041E5EC3" w:rsidR="00151585" w:rsidRPr="00787C1E" w:rsidRDefault="00151585" w:rsidP="00787C1E">
            <w:pPr>
              <w:spacing w:before="120" w:after="120" w:line="312" w:lineRule="auto"/>
              <w:jc w:val="center"/>
              <w:rPr>
                <w:rFonts w:eastAsia="Calibri"/>
                <w:bCs/>
                <w:color w:val="000000" w:themeColor="text1"/>
                <w:sz w:val="28"/>
                <w:szCs w:val="28"/>
                <w:lang w:val="vi-VN"/>
              </w:rPr>
            </w:pPr>
            <w:r w:rsidRPr="00787C1E">
              <w:rPr>
                <w:rFonts w:eastAsia="Calibri"/>
                <w:bCs/>
                <w:color w:val="000000" w:themeColor="text1"/>
                <w:sz w:val="28"/>
                <w:szCs w:val="28"/>
                <w:lang w:val="vi-VN"/>
              </w:rPr>
              <w:t>2020</w:t>
            </w:r>
          </w:p>
        </w:tc>
        <w:tc>
          <w:tcPr>
            <w:tcW w:w="7513" w:type="dxa"/>
          </w:tcPr>
          <w:p w14:paraId="66994C6A" w14:textId="54CA15BB" w:rsidR="00151585" w:rsidRPr="00787C1E" w:rsidRDefault="00151585" w:rsidP="00787C1E">
            <w:pPr>
              <w:spacing w:before="120" w:after="120" w:line="312" w:lineRule="auto"/>
              <w:jc w:val="both"/>
              <w:rPr>
                <w:rFonts w:eastAsia="Calibri"/>
                <w:bCs/>
                <w:color w:val="000000" w:themeColor="text1"/>
                <w:sz w:val="28"/>
                <w:szCs w:val="28"/>
                <w:lang w:val="vi-VN"/>
              </w:rPr>
            </w:pPr>
            <w:r w:rsidRPr="00787C1E">
              <w:rPr>
                <w:rFonts w:eastAsia="Calibri"/>
                <w:bCs/>
                <w:color w:val="000000" w:themeColor="text1"/>
                <w:sz w:val="28"/>
                <w:szCs w:val="28"/>
                <w:lang w:val="vi-VN"/>
              </w:rPr>
              <w:t>Luật Đầu tư.</w:t>
            </w:r>
          </w:p>
        </w:tc>
      </w:tr>
      <w:tr w:rsidR="00B71955" w:rsidRPr="00787C1E" w14:paraId="3413BAD0" w14:textId="77777777" w:rsidTr="00151585">
        <w:tc>
          <w:tcPr>
            <w:tcW w:w="1701" w:type="dxa"/>
            <w:vMerge/>
            <w:vAlign w:val="center"/>
          </w:tcPr>
          <w:p w14:paraId="7CCFB3DD" w14:textId="77777777" w:rsidR="00B71955" w:rsidRPr="00787C1E" w:rsidRDefault="00B71955" w:rsidP="00787C1E">
            <w:pPr>
              <w:spacing w:before="120" w:after="120" w:line="312" w:lineRule="auto"/>
              <w:jc w:val="center"/>
              <w:rPr>
                <w:rFonts w:eastAsia="Calibri"/>
                <w:bCs/>
                <w:color w:val="000000" w:themeColor="text1"/>
                <w:sz w:val="28"/>
                <w:szCs w:val="28"/>
                <w:lang w:val="vi-VN"/>
              </w:rPr>
            </w:pPr>
          </w:p>
        </w:tc>
        <w:tc>
          <w:tcPr>
            <w:tcW w:w="7513" w:type="dxa"/>
          </w:tcPr>
          <w:p w14:paraId="473414EE" w14:textId="73F29AEC" w:rsidR="00B71955" w:rsidRPr="00787C1E" w:rsidRDefault="00B71955" w:rsidP="00787C1E">
            <w:pPr>
              <w:spacing w:before="120" w:after="120" w:line="312" w:lineRule="auto"/>
              <w:jc w:val="both"/>
              <w:rPr>
                <w:rFonts w:eastAsia="Calibri"/>
                <w:bCs/>
                <w:color w:val="000000" w:themeColor="text1"/>
                <w:sz w:val="28"/>
                <w:szCs w:val="28"/>
                <w:lang w:val="vi-VN"/>
              </w:rPr>
            </w:pPr>
            <w:r w:rsidRPr="00787C1E">
              <w:rPr>
                <w:rFonts w:eastAsia="Calibri"/>
                <w:bCs/>
                <w:color w:val="000000" w:themeColor="text1"/>
                <w:sz w:val="28"/>
                <w:szCs w:val="28"/>
                <w:lang w:val="vi-VN"/>
              </w:rPr>
              <w:t>Quyết định số 749/QĐ-TTg ngày 03/6/2020 của Chính phủ phê duyệt “Chương trình chuyển đổi số quốc gia đến năm 2025, định hướng đến năm 2030”.</w:t>
            </w:r>
          </w:p>
        </w:tc>
      </w:tr>
      <w:tr w:rsidR="00151585" w:rsidRPr="00787C1E" w14:paraId="6D80540B" w14:textId="77777777" w:rsidTr="00151585">
        <w:tc>
          <w:tcPr>
            <w:tcW w:w="1701" w:type="dxa"/>
            <w:vMerge/>
            <w:vAlign w:val="center"/>
          </w:tcPr>
          <w:p w14:paraId="5AD44973" w14:textId="54F33C61" w:rsidR="00151585" w:rsidRPr="00787C1E" w:rsidRDefault="00151585" w:rsidP="00787C1E">
            <w:pPr>
              <w:spacing w:before="120" w:after="120" w:line="312" w:lineRule="auto"/>
              <w:jc w:val="both"/>
              <w:rPr>
                <w:rFonts w:eastAsia="Calibri"/>
                <w:bCs/>
                <w:color w:val="000000" w:themeColor="text1"/>
                <w:sz w:val="28"/>
                <w:szCs w:val="28"/>
                <w:lang w:val="vi-VN"/>
              </w:rPr>
            </w:pPr>
          </w:p>
        </w:tc>
        <w:tc>
          <w:tcPr>
            <w:tcW w:w="7513" w:type="dxa"/>
          </w:tcPr>
          <w:p w14:paraId="1D1298E5" w14:textId="74F1F30A" w:rsidR="00151585" w:rsidRPr="00787C1E" w:rsidRDefault="009D2AC0" w:rsidP="00787C1E">
            <w:pPr>
              <w:spacing w:before="120" w:after="120" w:line="312" w:lineRule="auto"/>
              <w:jc w:val="both"/>
              <w:rPr>
                <w:rFonts w:eastAsia="Calibri"/>
                <w:bCs/>
                <w:color w:val="000000" w:themeColor="text1"/>
                <w:sz w:val="28"/>
                <w:szCs w:val="28"/>
              </w:rPr>
            </w:pPr>
            <w:r w:rsidRPr="00787C1E">
              <w:rPr>
                <w:rFonts w:eastAsia="Calibri"/>
                <w:bCs/>
                <w:color w:val="000000" w:themeColor="text1"/>
                <w:sz w:val="28"/>
                <w:szCs w:val="28"/>
                <w:lang w:val="vi-VN"/>
              </w:rPr>
              <w:t>Nghị định số 94/2020/ NĐ-CP ngày 21/8/2020 của Chính phủ quy định cơ chế, chính sách ưu đãi đối với Trung tâm Đổi mới sáng tạo Quốc gia.</w:t>
            </w:r>
          </w:p>
        </w:tc>
      </w:tr>
      <w:tr w:rsidR="00151585" w:rsidRPr="00787C1E" w14:paraId="3290DF3B" w14:textId="77777777" w:rsidTr="00151585">
        <w:tc>
          <w:tcPr>
            <w:tcW w:w="1701" w:type="dxa"/>
            <w:vMerge/>
            <w:vAlign w:val="center"/>
          </w:tcPr>
          <w:p w14:paraId="0AD79B9E" w14:textId="22983EF5" w:rsidR="00151585" w:rsidRPr="00787C1E" w:rsidRDefault="00151585" w:rsidP="00787C1E">
            <w:pPr>
              <w:spacing w:before="120" w:after="120" w:line="312" w:lineRule="auto"/>
              <w:jc w:val="both"/>
              <w:rPr>
                <w:rFonts w:eastAsia="Calibri"/>
                <w:bCs/>
                <w:color w:val="000000" w:themeColor="text1"/>
                <w:sz w:val="28"/>
                <w:szCs w:val="28"/>
                <w:lang w:val="vi-VN"/>
              </w:rPr>
            </w:pPr>
          </w:p>
        </w:tc>
        <w:tc>
          <w:tcPr>
            <w:tcW w:w="7513" w:type="dxa"/>
          </w:tcPr>
          <w:p w14:paraId="0C79AA8F" w14:textId="5C7C25CE" w:rsidR="00151585" w:rsidRPr="00787C1E" w:rsidRDefault="009D2AC0" w:rsidP="00787C1E">
            <w:pPr>
              <w:spacing w:before="120" w:after="120" w:line="312" w:lineRule="auto"/>
              <w:jc w:val="both"/>
              <w:rPr>
                <w:rFonts w:eastAsia="Calibri"/>
                <w:bCs/>
                <w:color w:val="000000" w:themeColor="text1"/>
                <w:sz w:val="28"/>
                <w:szCs w:val="28"/>
              </w:rPr>
            </w:pPr>
            <w:r w:rsidRPr="00787C1E">
              <w:rPr>
                <w:rFonts w:eastAsia="Calibri"/>
                <w:bCs/>
                <w:color w:val="000000" w:themeColor="text1"/>
                <w:sz w:val="28"/>
                <w:szCs w:val="28"/>
                <w:lang w:val="vi-VN"/>
              </w:rPr>
              <w:t>Quyết định số 2889/QĐ-TTg ngày 31/12/2020 của Thủ tướng Chính phủ về Chiến lược quốc gia về cách mạng công nghiệp lần thứ tư.</w:t>
            </w:r>
          </w:p>
        </w:tc>
      </w:tr>
      <w:tr w:rsidR="00151585" w:rsidRPr="00787C1E" w14:paraId="57392DF2" w14:textId="77777777" w:rsidTr="00151585">
        <w:tc>
          <w:tcPr>
            <w:tcW w:w="1701" w:type="dxa"/>
            <w:vMerge w:val="restart"/>
            <w:vAlign w:val="center"/>
          </w:tcPr>
          <w:p w14:paraId="7698F907" w14:textId="6B82E71F" w:rsidR="00151585" w:rsidRPr="00787C1E" w:rsidRDefault="00151585" w:rsidP="00787C1E">
            <w:pPr>
              <w:spacing w:before="120" w:after="120" w:line="312" w:lineRule="auto"/>
              <w:jc w:val="center"/>
              <w:rPr>
                <w:rFonts w:eastAsia="Calibri"/>
                <w:bCs/>
                <w:color w:val="000000" w:themeColor="text1"/>
                <w:sz w:val="28"/>
                <w:szCs w:val="28"/>
                <w:lang w:val="vi-VN"/>
              </w:rPr>
            </w:pPr>
            <w:r w:rsidRPr="00787C1E">
              <w:rPr>
                <w:rFonts w:eastAsia="Calibri"/>
                <w:bCs/>
                <w:color w:val="000000" w:themeColor="text1"/>
                <w:sz w:val="28"/>
                <w:szCs w:val="28"/>
                <w:lang w:val="vi-VN"/>
              </w:rPr>
              <w:t>2021</w:t>
            </w:r>
          </w:p>
        </w:tc>
        <w:tc>
          <w:tcPr>
            <w:tcW w:w="7513" w:type="dxa"/>
          </w:tcPr>
          <w:p w14:paraId="65966F50" w14:textId="1573085A" w:rsidR="00151585" w:rsidRPr="00787C1E" w:rsidRDefault="009D2AC0" w:rsidP="00787C1E">
            <w:pPr>
              <w:spacing w:before="120" w:after="120" w:line="312" w:lineRule="auto"/>
              <w:jc w:val="both"/>
              <w:rPr>
                <w:rFonts w:eastAsia="Calibri"/>
                <w:bCs/>
                <w:color w:val="000000" w:themeColor="text1"/>
                <w:sz w:val="28"/>
                <w:szCs w:val="28"/>
              </w:rPr>
            </w:pPr>
            <w:r w:rsidRPr="00787C1E">
              <w:rPr>
                <w:rFonts w:eastAsia="Calibri"/>
                <w:bCs/>
                <w:color w:val="000000" w:themeColor="text1"/>
                <w:sz w:val="28"/>
                <w:szCs w:val="28"/>
                <w:lang w:val="vi-VN"/>
              </w:rPr>
              <w:t>Nghị định số 31/2021/NĐ-CP ngày 26/3/2021 của Chính phủ quy định chi tiết và hướng dẫn thi hành một số điều của Luật Đầu tư.</w:t>
            </w:r>
          </w:p>
        </w:tc>
      </w:tr>
      <w:tr w:rsidR="00151585" w:rsidRPr="00787C1E" w14:paraId="7869B816" w14:textId="77777777" w:rsidTr="00151585">
        <w:tc>
          <w:tcPr>
            <w:tcW w:w="1701" w:type="dxa"/>
            <w:vMerge/>
          </w:tcPr>
          <w:p w14:paraId="6B357F09" w14:textId="0AD1F34F" w:rsidR="00151585" w:rsidRPr="00787C1E" w:rsidRDefault="00151585" w:rsidP="00787C1E">
            <w:pPr>
              <w:spacing w:before="120" w:after="120" w:line="312" w:lineRule="auto"/>
              <w:jc w:val="both"/>
              <w:rPr>
                <w:rFonts w:eastAsia="Calibri"/>
                <w:bCs/>
                <w:color w:val="000000" w:themeColor="text1"/>
                <w:sz w:val="28"/>
                <w:szCs w:val="28"/>
                <w:lang w:val="vi-VN"/>
              </w:rPr>
            </w:pPr>
          </w:p>
        </w:tc>
        <w:tc>
          <w:tcPr>
            <w:tcW w:w="7513" w:type="dxa"/>
          </w:tcPr>
          <w:p w14:paraId="7E575BCD" w14:textId="6B802CAB" w:rsidR="00151585" w:rsidRPr="00787C1E" w:rsidRDefault="00151585" w:rsidP="00787C1E">
            <w:pPr>
              <w:spacing w:before="120" w:after="120" w:line="312" w:lineRule="auto"/>
              <w:jc w:val="both"/>
              <w:rPr>
                <w:rFonts w:eastAsia="Calibri"/>
                <w:bCs/>
                <w:color w:val="000000" w:themeColor="text1"/>
                <w:sz w:val="28"/>
                <w:szCs w:val="28"/>
              </w:rPr>
            </w:pPr>
            <w:r w:rsidRPr="00787C1E">
              <w:rPr>
                <w:rFonts w:eastAsia="Calibri"/>
                <w:bCs/>
                <w:color w:val="000000" w:themeColor="text1"/>
                <w:sz w:val="28"/>
                <w:szCs w:val="28"/>
                <w:lang w:val="vi-VN"/>
              </w:rPr>
              <w:t>Nghị định số 80/2021/NĐ-CP ngày 26/8/2021 của Chính phủ quy định chi tiết và hướng dẫn thi hành một số điều của Luật Hỗ trợ doanh nghiệp nhỏ và vừa.</w:t>
            </w:r>
          </w:p>
        </w:tc>
      </w:tr>
      <w:tr w:rsidR="00DC0AF5" w:rsidRPr="00787C1E" w14:paraId="463E96EB" w14:textId="77777777" w:rsidTr="00DC0AF5">
        <w:tc>
          <w:tcPr>
            <w:tcW w:w="1701" w:type="dxa"/>
            <w:vMerge w:val="restart"/>
            <w:vAlign w:val="center"/>
          </w:tcPr>
          <w:p w14:paraId="47B6A8DC" w14:textId="43657477" w:rsidR="00DC0AF5" w:rsidRPr="00787C1E" w:rsidRDefault="00DC0AF5" w:rsidP="00787C1E">
            <w:pPr>
              <w:spacing w:before="120" w:after="120" w:line="312" w:lineRule="auto"/>
              <w:jc w:val="center"/>
              <w:rPr>
                <w:rFonts w:eastAsia="Calibri"/>
                <w:bCs/>
                <w:color w:val="000000" w:themeColor="text1"/>
                <w:sz w:val="28"/>
                <w:szCs w:val="28"/>
                <w:lang w:val="vi-VN"/>
              </w:rPr>
            </w:pPr>
            <w:r w:rsidRPr="00787C1E">
              <w:rPr>
                <w:rFonts w:eastAsia="Calibri"/>
                <w:bCs/>
                <w:color w:val="000000" w:themeColor="text1"/>
                <w:sz w:val="28"/>
                <w:szCs w:val="28"/>
                <w:lang w:val="vi-VN"/>
              </w:rPr>
              <w:t>2022</w:t>
            </w:r>
          </w:p>
        </w:tc>
        <w:tc>
          <w:tcPr>
            <w:tcW w:w="7513" w:type="dxa"/>
          </w:tcPr>
          <w:p w14:paraId="4578CC33" w14:textId="0C099A65" w:rsidR="00DC0AF5" w:rsidRPr="00787C1E" w:rsidRDefault="00DC0AF5" w:rsidP="00787C1E">
            <w:pPr>
              <w:spacing w:before="120" w:after="120" w:line="312" w:lineRule="auto"/>
              <w:jc w:val="both"/>
              <w:rPr>
                <w:rFonts w:eastAsia="Calibri"/>
                <w:bCs/>
                <w:color w:val="000000" w:themeColor="text1"/>
                <w:sz w:val="28"/>
                <w:szCs w:val="28"/>
                <w:lang w:val="vi-VN"/>
              </w:rPr>
            </w:pPr>
            <w:r w:rsidRPr="00787C1E">
              <w:rPr>
                <w:rFonts w:eastAsia="Calibri"/>
                <w:bCs/>
                <w:color w:val="000000" w:themeColor="text1"/>
                <w:sz w:val="28"/>
                <w:szCs w:val="28"/>
                <w:lang w:val="vi-VN"/>
              </w:rPr>
              <w:t>Quyết định 569/QĐ-TTg ngày 11/5/2022 của Thủ tướng Chính phủ ban hành chiến lược phát triển khoa học, công nghệ và đổi mới sáng tạo đến năm 2030</w:t>
            </w:r>
          </w:p>
        </w:tc>
      </w:tr>
      <w:tr w:rsidR="00DC0AF5" w:rsidRPr="00787C1E" w14:paraId="0B62C6B5" w14:textId="77777777" w:rsidTr="00151585">
        <w:tc>
          <w:tcPr>
            <w:tcW w:w="1701" w:type="dxa"/>
            <w:vMerge/>
          </w:tcPr>
          <w:p w14:paraId="2EE4C6A8" w14:textId="77777777" w:rsidR="00DC0AF5" w:rsidRPr="00787C1E" w:rsidRDefault="00DC0AF5" w:rsidP="00787C1E">
            <w:pPr>
              <w:spacing w:before="120" w:after="120" w:line="312" w:lineRule="auto"/>
              <w:jc w:val="both"/>
              <w:rPr>
                <w:rFonts w:eastAsia="Calibri"/>
                <w:bCs/>
                <w:color w:val="000000" w:themeColor="text1"/>
                <w:sz w:val="28"/>
                <w:szCs w:val="28"/>
                <w:lang w:val="vi-VN"/>
              </w:rPr>
            </w:pPr>
          </w:p>
        </w:tc>
        <w:tc>
          <w:tcPr>
            <w:tcW w:w="7513" w:type="dxa"/>
          </w:tcPr>
          <w:p w14:paraId="19A5DED8" w14:textId="17EA4D7C" w:rsidR="00DC0AF5" w:rsidRPr="00787C1E" w:rsidRDefault="00DC0AF5" w:rsidP="00787C1E">
            <w:pPr>
              <w:spacing w:before="120" w:after="120" w:line="312" w:lineRule="auto"/>
              <w:jc w:val="both"/>
              <w:rPr>
                <w:rFonts w:eastAsia="Calibri"/>
                <w:bCs/>
                <w:color w:val="000000" w:themeColor="text1"/>
                <w:sz w:val="28"/>
                <w:szCs w:val="28"/>
                <w:lang w:val="vi-VN"/>
              </w:rPr>
            </w:pPr>
            <w:r w:rsidRPr="00787C1E">
              <w:rPr>
                <w:rFonts w:eastAsia="Calibri"/>
                <w:bCs/>
                <w:color w:val="000000" w:themeColor="text1"/>
                <w:sz w:val="28"/>
                <w:szCs w:val="28"/>
                <w:lang w:val="vi-VN"/>
              </w:rPr>
              <w:t>Nghị quyết 02/2022/NQ-CP của Chính phủ về những nhiệm vụ, giải pháp chủ yếu cải thiện môi trường kinh doanh, nâng cao năng lực cạnh tranh quốc gia năm 2022</w:t>
            </w:r>
          </w:p>
        </w:tc>
      </w:tr>
    </w:tbl>
    <w:p w14:paraId="4E181009" w14:textId="77777777" w:rsidR="00552E7C" w:rsidRPr="00787C1E" w:rsidRDefault="00552E7C" w:rsidP="00787C1E">
      <w:pPr>
        <w:spacing w:before="120" w:after="120" w:line="312" w:lineRule="auto"/>
        <w:ind w:firstLine="720"/>
        <w:jc w:val="center"/>
        <w:rPr>
          <w:rFonts w:eastAsia="Calibri"/>
          <w:i/>
          <w:color w:val="000000" w:themeColor="text1"/>
          <w:sz w:val="28"/>
          <w:szCs w:val="28"/>
        </w:rPr>
      </w:pPr>
      <w:r w:rsidRPr="00787C1E">
        <w:rPr>
          <w:rFonts w:eastAsia="Calibri"/>
          <w:i/>
          <w:color w:val="000000" w:themeColor="text1"/>
          <w:sz w:val="28"/>
          <w:szCs w:val="28"/>
        </w:rPr>
        <w:t>Nguồn: Tác giả tổng hợp</w:t>
      </w:r>
    </w:p>
    <w:p w14:paraId="74E50113" w14:textId="1DB884C9" w:rsidR="006338D8" w:rsidRPr="00787C1E" w:rsidRDefault="00D06466" w:rsidP="00787C1E">
      <w:pPr>
        <w:pStyle w:val="NormalWeb"/>
        <w:spacing w:before="120" w:beforeAutospacing="0" w:after="120" w:afterAutospacing="0" w:line="312" w:lineRule="auto"/>
        <w:ind w:firstLine="720"/>
        <w:jc w:val="both"/>
        <w:rPr>
          <w:rStyle w:val="Strong"/>
          <w:b w:val="0"/>
          <w:bCs w:val="0"/>
          <w:color w:val="000000" w:themeColor="text1"/>
          <w:sz w:val="28"/>
          <w:szCs w:val="28"/>
        </w:rPr>
      </w:pPr>
      <w:r w:rsidRPr="00787C1E">
        <w:rPr>
          <w:rStyle w:val="Strong"/>
          <w:b w:val="0"/>
          <w:bCs w:val="0"/>
          <w:i/>
          <w:iCs/>
          <w:color w:val="000000" w:themeColor="text1"/>
          <w:sz w:val="28"/>
          <w:szCs w:val="28"/>
        </w:rPr>
        <w:t>Nghị quyết số 35/NQ-CP về hỗ trợ và phát triển doanh nghiệp đến năm 2020</w:t>
      </w:r>
      <w:r w:rsidRPr="00787C1E">
        <w:rPr>
          <w:rStyle w:val="Strong"/>
          <w:b w:val="0"/>
          <w:bCs w:val="0"/>
          <w:color w:val="000000" w:themeColor="text1"/>
          <w:sz w:val="28"/>
          <w:szCs w:val="28"/>
        </w:rPr>
        <w:t xml:space="preserve">, với mục tiêu đến năm 2020 xây dựng doanh nghiệp Việt Nam có năng lực cạnh tranh, phát triển bền vững. Nghị quyết xác định 10 nguyên tắc chủ đạo, trong đó có 5 nguyên tắc liên quan đến </w:t>
      </w:r>
      <w:r w:rsidR="00DF3B43" w:rsidRPr="00787C1E">
        <w:rPr>
          <w:rStyle w:val="Strong"/>
          <w:b w:val="0"/>
          <w:bCs w:val="0"/>
          <w:color w:val="000000" w:themeColor="text1"/>
          <w:sz w:val="28"/>
          <w:szCs w:val="28"/>
        </w:rPr>
        <w:t>đổi</w:t>
      </w:r>
      <w:r w:rsidR="00DF3B43" w:rsidRPr="00787C1E">
        <w:rPr>
          <w:rStyle w:val="Strong"/>
          <w:b w:val="0"/>
          <w:bCs w:val="0"/>
          <w:color w:val="000000" w:themeColor="text1"/>
          <w:sz w:val="28"/>
          <w:szCs w:val="28"/>
          <w:lang w:val="vi-VN"/>
        </w:rPr>
        <w:t xml:space="preserve"> mới</w:t>
      </w:r>
      <w:r w:rsidRPr="00787C1E">
        <w:rPr>
          <w:rStyle w:val="Strong"/>
          <w:b w:val="0"/>
          <w:bCs w:val="0"/>
          <w:color w:val="000000" w:themeColor="text1"/>
          <w:sz w:val="28"/>
          <w:szCs w:val="28"/>
        </w:rPr>
        <w:t xml:space="preserve"> sáng tạo: 1- Nhà nước bảo hộ quyền sở hữu tài sản hợp pháp và quyền tự do kinh doanh của người dân; 2- Thực hiện chủ trương nhà nước kiến tạo lấy doanh nghiệp làm đối tượng phục vụ; 3- Ổn định kinh tế vĩ mô bảo đảm sự nhất quán dễ dự báo của chính sách; 4- Cải thiện môi trường đầu tư, kinh doanh bảo đảm quyền bình đẳng cho tất cả các loại hình doanh nghiệp; 5- Có chính sách đặc thù hỗ trợ doanh nghiệp nhỏ và vừa, doanh nghiệp khởi nghiệp đổi mới sáng tạo có tiềm năng tăng trưởng cao phát triển.</w:t>
      </w:r>
    </w:p>
    <w:p w14:paraId="34C44DF9" w14:textId="77777777" w:rsidR="00DF3B43" w:rsidRPr="00787C1E" w:rsidRDefault="00DF3B43" w:rsidP="00787C1E">
      <w:pPr>
        <w:pStyle w:val="NormalWeb"/>
        <w:spacing w:before="120" w:beforeAutospacing="0" w:after="120" w:afterAutospacing="0" w:line="312" w:lineRule="auto"/>
        <w:ind w:firstLine="720"/>
        <w:jc w:val="both"/>
        <w:rPr>
          <w:rStyle w:val="Strong"/>
          <w:b w:val="0"/>
          <w:bCs w:val="0"/>
          <w:color w:val="000000" w:themeColor="text1"/>
          <w:sz w:val="28"/>
          <w:szCs w:val="28"/>
        </w:rPr>
      </w:pPr>
      <w:r w:rsidRPr="00787C1E">
        <w:rPr>
          <w:rStyle w:val="Strong"/>
          <w:b w:val="0"/>
          <w:bCs w:val="0"/>
          <w:color w:val="000000" w:themeColor="text1"/>
          <w:sz w:val="28"/>
          <w:szCs w:val="28"/>
        </w:rPr>
        <w:t xml:space="preserve">Cụ thể hóa Nghị quyết số 35/NQ-CP của Chính phủ, Thủ tướng Chính phủ ban hành </w:t>
      </w:r>
      <w:r w:rsidRPr="00787C1E">
        <w:rPr>
          <w:rStyle w:val="Strong"/>
          <w:b w:val="0"/>
          <w:bCs w:val="0"/>
          <w:i/>
          <w:iCs/>
          <w:color w:val="000000" w:themeColor="text1"/>
          <w:sz w:val="28"/>
          <w:szCs w:val="28"/>
        </w:rPr>
        <w:t xml:space="preserve">Quyết định số 844/QĐ-TTg, ngày 18-5-2016, về phê duyệt Đề án “Hỗ </w:t>
      </w:r>
      <w:r w:rsidRPr="00787C1E">
        <w:rPr>
          <w:rStyle w:val="Strong"/>
          <w:b w:val="0"/>
          <w:bCs w:val="0"/>
          <w:i/>
          <w:iCs/>
          <w:color w:val="000000" w:themeColor="text1"/>
          <w:sz w:val="28"/>
          <w:szCs w:val="28"/>
        </w:rPr>
        <w:lastRenderedPageBreak/>
        <w:t>trợ hệ sinh thái khởi nghiệp đổi mới sáng tạo quốc gia đến năm 2025”</w:t>
      </w:r>
      <w:r w:rsidRPr="00787C1E">
        <w:rPr>
          <w:rStyle w:val="Strong"/>
          <w:b w:val="0"/>
          <w:bCs w:val="0"/>
          <w:color w:val="000000" w:themeColor="text1"/>
          <w:sz w:val="28"/>
          <w:szCs w:val="28"/>
          <w:lang w:val="vi-VN"/>
        </w:rPr>
        <w:t>, v</w:t>
      </w:r>
      <w:r w:rsidRPr="00787C1E">
        <w:rPr>
          <w:rStyle w:val="Strong"/>
          <w:b w:val="0"/>
          <w:bCs w:val="0"/>
          <w:color w:val="000000" w:themeColor="text1"/>
          <w:sz w:val="28"/>
          <w:szCs w:val="28"/>
        </w:rPr>
        <w:t>ới mục tiêu: Khẩn trương hoàn thiện cơ sở pháp lý hỗ trợ khởi nghiệp sáng tạo, xác định những hoạt động hỗ trợ khởi nghiệp sáng tạo, bao gồm: Xây dựng cổng thông tin khởi nghiệp đổi mới sáng tạo quốc gia, xây dựng khu tập trung dịch vụ hỗ trợ khởi nghiệp đổi mới sáng tạo tại các ngành, địa phương, hỗ trợ kinh phí từ ngân sách nhà nước về khoa học - công nghệ hằng năm để tổ chức sự kiện ngày hội khởi nghiệp công nghệ quốc gia, triển khai thực hiện đề án thương mại hóa các sản phẩm khởi nghiệp, phát triển hoạt động đào tạo, nâng cao năng lực và dịch vụ khởi nghiệp sáng tạo, hỗ trợ kinh phí xây dựng chương trình truyền thông về khởi nghiệp sáng tạo, hỗ trợ kinh phí để kết nối mạng lưới khởi nghiệp của Việt Nam với thế giới…</w:t>
      </w:r>
    </w:p>
    <w:p w14:paraId="4085CDBA" w14:textId="77777777" w:rsidR="00DF3B43" w:rsidRPr="00787C1E" w:rsidRDefault="00DF3B43" w:rsidP="00787C1E">
      <w:pPr>
        <w:pStyle w:val="NormalWeb"/>
        <w:spacing w:before="120" w:beforeAutospacing="0" w:after="120" w:afterAutospacing="0" w:line="312" w:lineRule="auto"/>
        <w:ind w:firstLine="720"/>
        <w:jc w:val="both"/>
        <w:rPr>
          <w:i/>
          <w:iCs/>
          <w:color w:val="000000" w:themeColor="text1"/>
          <w:sz w:val="28"/>
          <w:szCs w:val="28"/>
        </w:rPr>
      </w:pPr>
      <w:r w:rsidRPr="00787C1E">
        <w:rPr>
          <w:i/>
          <w:iCs/>
          <w:color w:val="000000" w:themeColor="text1"/>
          <w:sz w:val="28"/>
          <w:szCs w:val="28"/>
          <w:lang w:val="vi-VN"/>
        </w:rPr>
        <w:t>Luật Đầu tư năm 2020 và Nghị định số 31/2021/NĐ-CP quy định chi tiết và hướng dẫn thi hành một số điều của Luật Đầu tư:</w:t>
      </w:r>
    </w:p>
    <w:p w14:paraId="4CB4148E" w14:textId="77777777" w:rsidR="00DF3B43" w:rsidRPr="00787C1E" w:rsidRDefault="00DF3B43" w:rsidP="00787C1E">
      <w:pPr>
        <w:pStyle w:val="NormalWeb"/>
        <w:spacing w:before="120" w:beforeAutospacing="0" w:after="120" w:afterAutospacing="0" w:line="312" w:lineRule="auto"/>
        <w:ind w:firstLine="720"/>
        <w:jc w:val="both"/>
        <w:rPr>
          <w:i/>
          <w:iCs/>
          <w:color w:val="000000" w:themeColor="text1"/>
          <w:sz w:val="28"/>
          <w:szCs w:val="28"/>
        </w:rPr>
      </w:pPr>
      <w:r w:rsidRPr="00787C1E">
        <w:rPr>
          <w:i/>
          <w:iCs/>
          <w:color w:val="000000" w:themeColor="text1"/>
          <w:sz w:val="28"/>
          <w:szCs w:val="28"/>
          <w:lang w:val="vi-VN"/>
        </w:rPr>
        <w:t xml:space="preserve">- </w:t>
      </w:r>
      <w:r w:rsidRPr="00787C1E">
        <w:rPr>
          <w:color w:val="000000" w:themeColor="text1"/>
          <w:sz w:val="28"/>
          <w:szCs w:val="28"/>
          <w:lang w:val="vi-VN"/>
        </w:rPr>
        <w:t>Điều 15, Luật Đầu tư</w:t>
      </w:r>
      <w:r w:rsidRPr="00787C1E">
        <w:rPr>
          <w:color w:val="000000" w:themeColor="text1"/>
          <w:sz w:val="28"/>
          <w:szCs w:val="28"/>
          <w:lang w:val="en-US"/>
        </w:rPr>
        <w:t xml:space="preserve"> quy định </w:t>
      </w:r>
      <w:r w:rsidRPr="00787C1E">
        <w:rPr>
          <w:color w:val="000000" w:themeColor="text1"/>
          <w:sz w:val="28"/>
          <w:szCs w:val="28"/>
          <w:lang w:val="vi-VN"/>
        </w:rPr>
        <w:t>các đối tượng được hưởng ưu đãi đầu tư</w:t>
      </w:r>
      <w:r w:rsidRPr="00787C1E">
        <w:rPr>
          <w:color w:val="000000" w:themeColor="text1"/>
          <w:sz w:val="28"/>
          <w:szCs w:val="28"/>
          <w:lang w:val="en-US"/>
        </w:rPr>
        <w:t xml:space="preserve">: </w:t>
      </w:r>
      <w:r w:rsidRPr="00787C1E">
        <w:rPr>
          <w:color w:val="000000" w:themeColor="text1"/>
          <w:sz w:val="28"/>
          <w:szCs w:val="28"/>
          <w:lang w:val="vi-VN"/>
        </w:rPr>
        <w:t>Dự án đầu tư khởi nghiệp sáng tạo, trung tâm đổi mới sáng tạo, trung tâm nghiên cứu và phát triển</w:t>
      </w:r>
      <w:r w:rsidRPr="00787C1E">
        <w:rPr>
          <w:color w:val="000000" w:themeColor="text1"/>
          <w:sz w:val="28"/>
          <w:szCs w:val="28"/>
          <w:lang w:val="en-US"/>
        </w:rPr>
        <w:t>.</w:t>
      </w:r>
    </w:p>
    <w:p w14:paraId="4896A6EB" w14:textId="77777777" w:rsidR="00DF3B43" w:rsidRPr="00787C1E" w:rsidRDefault="00DF3B43" w:rsidP="00787C1E">
      <w:pPr>
        <w:pStyle w:val="NormalWeb"/>
        <w:spacing w:before="120" w:beforeAutospacing="0" w:after="120" w:afterAutospacing="0" w:line="312" w:lineRule="auto"/>
        <w:ind w:firstLine="720"/>
        <w:jc w:val="both"/>
        <w:rPr>
          <w:i/>
          <w:iCs/>
          <w:color w:val="000000" w:themeColor="text1"/>
          <w:sz w:val="28"/>
          <w:szCs w:val="28"/>
        </w:rPr>
      </w:pPr>
      <w:r w:rsidRPr="00787C1E">
        <w:rPr>
          <w:i/>
          <w:iCs/>
          <w:color w:val="000000" w:themeColor="text1"/>
          <w:sz w:val="28"/>
          <w:szCs w:val="28"/>
          <w:lang w:val="vi-VN"/>
        </w:rPr>
        <w:t xml:space="preserve">- </w:t>
      </w:r>
      <w:r w:rsidRPr="00787C1E">
        <w:rPr>
          <w:color w:val="000000" w:themeColor="text1"/>
          <w:sz w:val="28"/>
          <w:szCs w:val="28"/>
          <w:lang w:val="en-US"/>
        </w:rPr>
        <w:t xml:space="preserve">Điều 20, </w:t>
      </w:r>
      <w:r w:rsidRPr="00787C1E">
        <w:rPr>
          <w:color w:val="000000" w:themeColor="text1"/>
          <w:sz w:val="28"/>
          <w:szCs w:val="28"/>
          <w:lang w:val="vi-VN"/>
        </w:rPr>
        <w:t>Luật Đầu tư</w:t>
      </w:r>
      <w:r w:rsidRPr="00787C1E">
        <w:rPr>
          <w:color w:val="000000" w:themeColor="text1"/>
          <w:sz w:val="28"/>
          <w:szCs w:val="28"/>
          <w:lang w:val="en-US"/>
        </w:rPr>
        <w:t xml:space="preserve"> quy định đ</w:t>
      </w:r>
      <w:r w:rsidRPr="00787C1E">
        <w:rPr>
          <w:color w:val="000000" w:themeColor="text1"/>
          <w:sz w:val="28"/>
          <w:szCs w:val="28"/>
          <w:lang w:val="vi-VN"/>
        </w:rPr>
        <w:t>ối tượng áp dụng ưu đãi, hỗ trợ đầu tư đặc biệt</w:t>
      </w:r>
      <w:r w:rsidRPr="00787C1E">
        <w:rPr>
          <w:color w:val="000000" w:themeColor="text1"/>
          <w:sz w:val="28"/>
          <w:szCs w:val="28"/>
          <w:lang w:val="en-US"/>
        </w:rPr>
        <w:t>:</w:t>
      </w:r>
      <w:r w:rsidRPr="00787C1E">
        <w:rPr>
          <w:color w:val="000000" w:themeColor="text1"/>
          <w:sz w:val="28"/>
          <w:szCs w:val="28"/>
          <w:lang w:val="vi-VN"/>
        </w:rPr>
        <w:t xml:space="preserve"> Dự án đầu tư thành lập mới các trung tâm đổi mới sáng tạo, trung tâm nghiên cứu và phát triển có tổng vốn đầu tư từ 3.000 tỷ đồng trở lên</w:t>
      </w:r>
      <w:r w:rsidRPr="00787C1E">
        <w:rPr>
          <w:color w:val="000000" w:themeColor="text1"/>
          <w:sz w:val="28"/>
          <w:szCs w:val="28"/>
          <w:lang w:val="en-US"/>
        </w:rPr>
        <w:t>…</w:t>
      </w:r>
      <w:r w:rsidRPr="00787C1E">
        <w:rPr>
          <w:color w:val="000000" w:themeColor="text1"/>
          <w:sz w:val="28"/>
          <w:szCs w:val="28"/>
          <w:lang w:val="vi-VN"/>
        </w:rPr>
        <w:t xml:space="preserve"> </w:t>
      </w:r>
    </w:p>
    <w:p w14:paraId="659FE126" w14:textId="2E4393A9" w:rsidR="00DF3B43" w:rsidRPr="00787C1E" w:rsidRDefault="00DF3B43" w:rsidP="00787C1E">
      <w:pPr>
        <w:pStyle w:val="NormalWeb"/>
        <w:spacing w:before="120" w:beforeAutospacing="0" w:after="120" w:afterAutospacing="0" w:line="312" w:lineRule="auto"/>
        <w:ind w:firstLine="720"/>
        <w:jc w:val="both"/>
        <w:rPr>
          <w:i/>
          <w:iCs/>
          <w:color w:val="000000" w:themeColor="text1"/>
          <w:sz w:val="28"/>
          <w:szCs w:val="28"/>
        </w:rPr>
      </w:pPr>
      <w:r w:rsidRPr="00787C1E">
        <w:rPr>
          <w:i/>
          <w:iCs/>
          <w:color w:val="000000" w:themeColor="text1"/>
          <w:sz w:val="28"/>
          <w:szCs w:val="28"/>
          <w:lang w:val="vi-VN"/>
        </w:rPr>
        <w:t xml:space="preserve">- </w:t>
      </w:r>
      <w:r w:rsidRPr="00787C1E">
        <w:rPr>
          <w:color w:val="000000" w:themeColor="text1"/>
          <w:sz w:val="28"/>
          <w:szCs w:val="28"/>
          <w:lang w:val="vi-VN"/>
        </w:rPr>
        <w:t xml:space="preserve">Nghị định 31/2021/NĐ-CP đã </w:t>
      </w:r>
      <w:r w:rsidRPr="00787C1E">
        <w:rPr>
          <w:color w:val="000000" w:themeColor="text1"/>
          <w:sz w:val="28"/>
          <w:szCs w:val="28"/>
          <w:lang w:val="en-US"/>
        </w:rPr>
        <w:t>làm</w:t>
      </w:r>
      <w:r w:rsidRPr="00787C1E">
        <w:rPr>
          <w:color w:val="000000" w:themeColor="text1"/>
          <w:sz w:val="28"/>
          <w:szCs w:val="28"/>
          <w:lang w:val="vi-VN"/>
        </w:rPr>
        <w:t> rõ, các đối tượng được hưởng ưu đãi đầu tư theo Luật Đầu tư gồm: Trung tâm Đổi mới sáng tạo quốc gia được thành lập theo quyết định của Thủ tướng Chính phủ; các trung tâm đổi mới sáng tạo khác do cơ quan, tổ chức, cá nhân thành lập nhằm hỗ trợ thực hiện các dự án đầu tư khởi nghiệp sáng tạo, thành lập doanh nghiệp đổi mới sáng tạo, thực hiện hoạt động thúc đẩy đổi mới sáng tạo, nghiên cứu và phát triển tại trung tâm; các dự án đầu tư khởi nghiệp sáng tạo…</w:t>
      </w:r>
    </w:p>
    <w:p w14:paraId="027112CD" w14:textId="604A707A" w:rsidR="00DF3B43" w:rsidRPr="00787C1E" w:rsidRDefault="00DF3B43" w:rsidP="00787C1E">
      <w:pPr>
        <w:pStyle w:val="NormalWeb"/>
        <w:spacing w:before="120" w:beforeAutospacing="0" w:after="120" w:afterAutospacing="0" w:line="312" w:lineRule="auto"/>
        <w:ind w:firstLine="720"/>
        <w:jc w:val="both"/>
        <w:rPr>
          <w:i/>
          <w:iCs/>
          <w:color w:val="000000" w:themeColor="text1"/>
          <w:sz w:val="28"/>
          <w:szCs w:val="28"/>
        </w:rPr>
      </w:pPr>
      <w:r w:rsidRPr="00787C1E">
        <w:rPr>
          <w:i/>
          <w:iCs/>
          <w:color w:val="000000" w:themeColor="text1"/>
          <w:sz w:val="28"/>
          <w:szCs w:val="28"/>
          <w:lang w:val="vi-VN"/>
        </w:rPr>
        <w:t>Nghị định số 38/2018/NĐ-CP ngày 11/3/2018 của Chính phủ quy định chi tiết về đầu tư cho doanh nghiệp nhỏ và vừa khởi nghiệp sáng tạo:</w:t>
      </w:r>
    </w:p>
    <w:p w14:paraId="46EAF2F3" w14:textId="67737AF5" w:rsidR="00DF3B43" w:rsidRPr="00787C1E" w:rsidRDefault="00DF3B43" w:rsidP="00787C1E">
      <w:pPr>
        <w:pStyle w:val="NormalWeb"/>
        <w:spacing w:before="120" w:beforeAutospacing="0" w:after="120" w:afterAutospacing="0" w:line="312" w:lineRule="auto"/>
        <w:ind w:firstLine="720"/>
        <w:jc w:val="both"/>
        <w:rPr>
          <w:color w:val="000000" w:themeColor="text1"/>
          <w:sz w:val="28"/>
          <w:szCs w:val="28"/>
        </w:rPr>
      </w:pPr>
      <w:r w:rsidRPr="00787C1E">
        <w:rPr>
          <w:color w:val="000000" w:themeColor="text1"/>
          <w:sz w:val="28"/>
          <w:szCs w:val="28"/>
          <w:lang w:val="en-US"/>
        </w:rPr>
        <w:t xml:space="preserve">- </w:t>
      </w:r>
      <w:r w:rsidRPr="00787C1E">
        <w:rPr>
          <w:color w:val="000000" w:themeColor="text1"/>
          <w:sz w:val="28"/>
          <w:szCs w:val="28"/>
          <w:lang w:val="vi-VN"/>
        </w:rPr>
        <w:t xml:space="preserve">Nghị định 38 </w:t>
      </w:r>
      <w:r w:rsidRPr="00787C1E">
        <w:rPr>
          <w:color w:val="000000" w:themeColor="text1"/>
          <w:sz w:val="28"/>
          <w:szCs w:val="28"/>
          <w:lang w:val="en-US"/>
        </w:rPr>
        <w:t xml:space="preserve">đã </w:t>
      </w:r>
      <w:r w:rsidRPr="00787C1E">
        <w:rPr>
          <w:color w:val="000000" w:themeColor="text1"/>
          <w:sz w:val="28"/>
          <w:szCs w:val="28"/>
          <w:lang w:val="vi-VN"/>
        </w:rPr>
        <w:t>cụ thể hóa các quy định về đầu tư vào các doanh nghiệp nhỏ và vừa sáng tạo bằng nguồn vốn góp tư nhân thông qua Quỹ đầu tư khởi nghiệp sáng tạo.</w:t>
      </w:r>
    </w:p>
    <w:p w14:paraId="3E774220" w14:textId="77777777" w:rsidR="00DF3B43" w:rsidRPr="00787C1E" w:rsidRDefault="00DF3B43" w:rsidP="00787C1E">
      <w:pPr>
        <w:pStyle w:val="NormalWeb"/>
        <w:spacing w:before="120" w:beforeAutospacing="0" w:after="120" w:afterAutospacing="0" w:line="312" w:lineRule="auto"/>
        <w:ind w:firstLine="720"/>
        <w:jc w:val="both"/>
        <w:rPr>
          <w:color w:val="000000" w:themeColor="text1"/>
          <w:sz w:val="28"/>
          <w:szCs w:val="28"/>
        </w:rPr>
      </w:pPr>
      <w:r w:rsidRPr="00787C1E">
        <w:rPr>
          <w:color w:val="000000" w:themeColor="text1"/>
          <w:sz w:val="28"/>
          <w:szCs w:val="28"/>
          <w:lang w:val="vi-VN"/>
        </w:rPr>
        <w:lastRenderedPageBreak/>
        <w:t xml:space="preserve">- Nghị định 38 </w:t>
      </w:r>
      <w:r w:rsidRPr="00787C1E">
        <w:rPr>
          <w:color w:val="000000" w:themeColor="text1"/>
          <w:sz w:val="28"/>
          <w:szCs w:val="28"/>
          <w:lang w:val="en-US"/>
        </w:rPr>
        <w:t xml:space="preserve">quy định </w:t>
      </w:r>
      <w:r w:rsidRPr="00787C1E">
        <w:rPr>
          <w:color w:val="000000" w:themeColor="text1"/>
          <w:sz w:val="28"/>
          <w:szCs w:val="28"/>
          <w:lang w:val="vi-VN"/>
        </w:rPr>
        <w:t>nguyên tắc chung trong hoạt động đầu tư giữa nhà đầu tư với các công ty khởi nghiệp sáng tạo; khuyến khích, định hướng đầu tư khởi nghiệp sáng tạo.</w:t>
      </w:r>
    </w:p>
    <w:p w14:paraId="430C7293" w14:textId="77777777" w:rsidR="007168C7" w:rsidRPr="00787C1E" w:rsidRDefault="00DF3B43" w:rsidP="00787C1E">
      <w:pPr>
        <w:pStyle w:val="NormalWeb"/>
        <w:spacing w:before="120" w:beforeAutospacing="0" w:after="120" w:afterAutospacing="0" w:line="312" w:lineRule="auto"/>
        <w:ind w:firstLine="720"/>
        <w:jc w:val="both"/>
        <w:rPr>
          <w:color w:val="000000" w:themeColor="text1"/>
          <w:sz w:val="28"/>
          <w:szCs w:val="28"/>
        </w:rPr>
      </w:pPr>
      <w:r w:rsidRPr="00787C1E">
        <w:rPr>
          <w:color w:val="000000" w:themeColor="text1"/>
          <w:sz w:val="28"/>
          <w:szCs w:val="28"/>
          <w:lang w:val="vi-VN"/>
        </w:rPr>
        <w:t xml:space="preserve">- </w:t>
      </w:r>
      <w:r w:rsidRPr="00787C1E">
        <w:rPr>
          <w:color w:val="000000" w:themeColor="text1"/>
          <w:sz w:val="28"/>
          <w:szCs w:val="28"/>
          <w:lang w:val="en-US"/>
        </w:rPr>
        <w:t>Các hình thức đầu tư cho doanh nghiệp nhỏ và vừa sáng tạo:</w:t>
      </w:r>
    </w:p>
    <w:p w14:paraId="2DB48362" w14:textId="77777777" w:rsidR="007168C7" w:rsidRPr="00787C1E" w:rsidRDefault="00DF3B43" w:rsidP="00787C1E">
      <w:pPr>
        <w:pStyle w:val="NormalWeb"/>
        <w:spacing w:before="120" w:beforeAutospacing="0" w:after="120" w:afterAutospacing="0" w:line="312" w:lineRule="auto"/>
        <w:ind w:firstLine="720"/>
        <w:jc w:val="both"/>
        <w:rPr>
          <w:color w:val="000000" w:themeColor="text1"/>
          <w:sz w:val="28"/>
          <w:szCs w:val="28"/>
        </w:rPr>
      </w:pPr>
      <w:r w:rsidRPr="00787C1E">
        <w:rPr>
          <w:color w:val="000000" w:themeColor="text1"/>
          <w:sz w:val="28"/>
          <w:szCs w:val="28"/>
          <w:lang w:val="en-US"/>
        </w:rPr>
        <w:t xml:space="preserve">+ Hình thức 1: Đầu tư bằng vốn góp của các nhà đầu tư tư nhân thông qua Quỹ đầu tư khởi nghiệp sáng tạo theo quy định tại khoản 2 điều 18 Luật Hỗ trợ doanh nghiệp nhỏ và vừa (được quy định cụ thể tại Chương II Nghị định số 38/2018/NĐ-CP). </w:t>
      </w:r>
    </w:p>
    <w:p w14:paraId="444B34C3" w14:textId="0121235E" w:rsidR="00DF3B43" w:rsidRPr="00787C1E" w:rsidRDefault="00DF3B43" w:rsidP="00787C1E">
      <w:pPr>
        <w:pStyle w:val="NormalWeb"/>
        <w:spacing w:before="120" w:beforeAutospacing="0" w:after="120" w:afterAutospacing="0" w:line="312" w:lineRule="auto"/>
        <w:ind w:firstLine="720"/>
        <w:jc w:val="both"/>
        <w:rPr>
          <w:color w:val="000000" w:themeColor="text1"/>
          <w:sz w:val="28"/>
          <w:szCs w:val="28"/>
          <w:lang w:val="vi-VN"/>
        </w:rPr>
      </w:pPr>
      <w:r w:rsidRPr="00787C1E">
        <w:rPr>
          <w:color w:val="000000" w:themeColor="text1"/>
          <w:sz w:val="28"/>
          <w:szCs w:val="28"/>
          <w:lang w:val="en-US"/>
        </w:rPr>
        <w:t>+ Hình thức 2: Đầu tư bằng ngân sách nhà nước thông qua ngân sách địa phương theo quy định tại khoản 4 điều 18 Luật Hỗ trợ doanh nghiệp nhỏ và vừa</w:t>
      </w:r>
      <w:r w:rsidR="007168C7" w:rsidRPr="00787C1E">
        <w:rPr>
          <w:color w:val="000000" w:themeColor="text1"/>
          <w:sz w:val="28"/>
          <w:szCs w:val="28"/>
          <w:lang w:val="vi-VN"/>
        </w:rPr>
        <w:t>.</w:t>
      </w:r>
    </w:p>
    <w:p w14:paraId="4441F5E1" w14:textId="1E8AAE98" w:rsidR="007168C7" w:rsidRPr="00787C1E" w:rsidRDefault="007168C7" w:rsidP="00787C1E">
      <w:pPr>
        <w:pStyle w:val="NormalWeb"/>
        <w:spacing w:before="120" w:beforeAutospacing="0" w:after="120" w:afterAutospacing="0" w:line="312" w:lineRule="auto"/>
        <w:ind w:firstLine="720"/>
        <w:jc w:val="both"/>
        <w:rPr>
          <w:i/>
          <w:iCs/>
          <w:color w:val="000000" w:themeColor="text1"/>
          <w:sz w:val="28"/>
          <w:szCs w:val="28"/>
        </w:rPr>
      </w:pPr>
      <w:r w:rsidRPr="00787C1E">
        <w:rPr>
          <w:i/>
          <w:iCs/>
          <w:color w:val="000000" w:themeColor="text1"/>
          <w:sz w:val="28"/>
          <w:szCs w:val="28"/>
          <w:lang w:val="vi-VN"/>
        </w:rPr>
        <w:t>Nghị định số 80/2021/NĐ-CP ngày 26/8/2021 của Chính phủ quy định chi tiết và hướng dẫn thi hành một số điều của Luật Hỗ trợ doanh nghiệp nhỏ và vừa:</w:t>
      </w:r>
    </w:p>
    <w:p w14:paraId="3182A4A3" w14:textId="77777777" w:rsidR="007168C7" w:rsidRPr="00787C1E" w:rsidRDefault="007168C7" w:rsidP="00787C1E">
      <w:pPr>
        <w:pStyle w:val="NormalWeb"/>
        <w:spacing w:before="120" w:beforeAutospacing="0" w:after="120" w:afterAutospacing="0" w:line="312" w:lineRule="auto"/>
        <w:ind w:firstLine="720"/>
        <w:jc w:val="both"/>
        <w:rPr>
          <w:color w:val="000000" w:themeColor="text1"/>
          <w:sz w:val="28"/>
          <w:szCs w:val="28"/>
        </w:rPr>
      </w:pPr>
      <w:r w:rsidRPr="00787C1E">
        <w:rPr>
          <w:color w:val="000000" w:themeColor="text1"/>
          <w:sz w:val="28"/>
          <w:szCs w:val="28"/>
          <w:lang w:val="vi-VN"/>
        </w:rPr>
        <w:t>- Các giải pháp hỗ trợ doanh nghiệp nhỏ và vừa cũng đã được cụ thể hóa và tập trung, tăng cường theo quy định tại Nghị định 80.</w:t>
      </w:r>
    </w:p>
    <w:p w14:paraId="0A451C11" w14:textId="7600961E" w:rsidR="00DF3B43" w:rsidRPr="00787C1E" w:rsidRDefault="007168C7" w:rsidP="00787C1E">
      <w:pPr>
        <w:pStyle w:val="NormalWeb"/>
        <w:spacing w:before="120" w:beforeAutospacing="0" w:after="120" w:afterAutospacing="0" w:line="312" w:lineRule="auto"/>
        <w:ind w:firstLine="720"/>
        <w:jc w:val="both"/>
        <w:rPr>
          <w:color w:val="000000" w:themeColor="text1"/>
          <w:sz w:val="28"/>
          <w:szCs w:val="28"/>
          <w:lang w:val="vi-VN"/>
        </w:rPr>
      </w:pPr>
      <w:r w:rsidRPr="00787C1E">
        <w:rPr>
          <w:color w:val="000000" w:themeColor="text1"/>
          <w:sz w:val="28"/>
          <w:szCs w:val="28"/>
          <w:lang w:val="vi-VN"/>
        </w:rPr>
        <w:t>- Nghị định 80 bao gồm 6 vấn đề với 05 nhóm hoạt động hỗ trợ cho doanh nghiệp nhỏ và vừa (công nghệ; tư vấn; phát triển nguồn nhân lực cho doanh nghiệp nhỏ và vừa; hỗ trợ doanh nghiệp nhỏ và vừa khởi nghiệp sáng tạo, doanh nghiệp nhỏ và vừa tham gia cụm liên kết ngành, chuỗi giá trị); quản lý thực hiện các hoạt động hỗ trợ doanh nghiệp nhỏ và vừa.</w:t>
      </w:r>
    </w:p>
    <w:p w14:paraId="0F8C069F" w14:textId="7160D9C7" w:rsidR="00DC0AF5" w:rsidRPr="00787C1E" w:rsidRDefault="00DC0AF5" w:rsidP="00787C1E">
      <w:pPr>
        <w:pStyle w:val="NormalWeb"/>
        <w:spacing w:before="120" w:beforeAutospacing="0" w:after="120" w:afterAutospacing="0" w:line="312" w:lineRule="auto"/>
        <w:ind w:firstLine="720"/>
        <w:jc w:val="both"/>
        <w:rPr>
          <w:rFonts w:eastAsia="Calibri"/>
          <w:bCs/>
          <w:color w:val="000000" w:themeColor="text1"/>
          <w:sz w:val="28"/>
          <w:szCs w:val="28"/>
          <w:lang w:val="vi-VN"/>
        </w:rPr>
      </w:pPr>
      <w:r w:rsidRPr="00787C1E">
        <w:rPr>
          <w:rFonts w:eastAsia="Calibri"/>
          <w:bCs/>
          <w:i/>
          <w:iCs/>
          <w:color w:val="000000" w:themeColor="text1"/>
          <w:sz w:val="28"/>
          <w:szCs w:val="28"/>
          <w:lang w:val="vi-VN"/>
        </w:rPr>
        <w:t>Quyết định 569/QĐ-TTg ngày 11/5/2022 của Thủ tướng Chính phủ ban hành chiến lược phát triển khoa học, công nghệ và đổi mới sáng tạo đến năm 2030</w:t>
      </w:r>
      <w:r w:rsidR="00585DFD" w:rsidRPr="00787C1E">
        <w:rPr>
          <w:rFonts w:eastAsia="Calibri"/>
          <w:bCs/>
          <w:i/>
          <w:iCs/>
          <w:color w:val="000000" w:themeColor="text1"/>
          <w:sz w:val="28"/>
          <w:szCs w:val="28"/>
          <w:lang w:val="vi-VN"/>
        </w:rPr>
        <w:t xml:space="preserve">, </w:t>
      </w:r>
      <w:r w:rsidR="00585DFD" w:rsidRPr="00787C1E">
        <w:rPr>
          <w:rFonts w:eastAsia="Calibri"/>
          <w:bCs/>
          <w:color w:val="000000" w:themeColor="text1"/>
          <w:sz w:val="28"/>
          <w:szCs w:val="28"/>
          <w:lang w:val="vi-VN"/>
        </w:rPr>
        <w:t>đặt ra một số mục tiêu:</w:t>
      </w:r>
    </w:p>
    <w:p w14:paraId="3EBFE87C" w14:textId="528D063E" w:rsidR="00585DFD" w:rsidRPr="00787C1E" w:rsidRDefault="00585DFD" w:rsidP="00787C1E">
      <w:pPr>
        <w:pStyle w:val="NormalWeb"/>
        <w:spacing w:before="120" w:beforeAutospacing="0" w:after="120" w:afterAutospacing="0" w:line="312" w:lineRule="auto"/>
        <w:ind w:firstLine="720"/>
        <w:jc w:val="both"/>
        <w:rPr>
          <w:rFonts w:eastAsia="Calibri"/>
          <w:bCs/>
          <w:color w:val="000000" w:themeColor="text1"/>
          <w:sz w:val="28"/>
          <w:szCs w:val="28"/>
          <w:lang w:val="vi-VN"/>
        </w:rPr>
      </w:pPr>
      <w:r w:rsidRPr="00787C1E">
        <w:rPr>
          <w:rFonts w:eastAsia="Calibri"/>
          <w:bCs/>
          <w:color w:val="000000" w:themeColor="text1"/>
          <w:sz w:val="28"/>
          <w:szCs w:val="28"/>
          <w:lang w:val="vi-VN"/>
        </w:rPr>
        <w:t>- Đầu tư cho khoa học và công nghệ đạt 1,2% - 1,5% GDP;</w:t>
      </w:r>
    </w:p>
    <w:p w14:paraId="3A019A98" w14:textId="0F1D59ED" w:rsidR="00585DFD" w:rsidRPr="00787C1E" w:rsidRDefault="00585DFD" w:rsidP="00787C1E">
      <w:pPr>
        <w:pStyle w:val="NormalWeb"/>
        <w:spacing w:before="120" w:beforeAutospacing="0" w:after="120" w:afterAutospacing="0" w:line="312" w:lineRule="auto"/>
        <w:ind w:firstLine="720"/>
        <w:jc w:val="both"/>
        <w:rPr>
          <w:rFonts w:eastAsia="Calibri"/>
          <w:bCs/>
          <w:color w:val="000000" w:themeColor="text1"/>
          <w:sz w:val="28"/>
          <w:szCs w:val="28"/>
          <w:lang w:val="vi-VN"/>
        </w:rPr>
      </w:pPr>
      <w:r w:rsidRPr="00787C1E">
        <w:rPr>
          <w:rFonts w:eastAsia="Calibri"/>
          <w:bCs/>
          <w:color w:val="000000" w:themeColor="text1"/>
          <w:sz w:val="28"/>
          <w:szCs w:val="28"/>
          <w:lang w:val="vi-VN"/>
        </w:rPr>
        <w:t>- Chỉ số đổi mới sáng tạo toàn cầu (GII) không ngừng đươc cải thiện, thuộc nhóm 40 quốc gia hàng đầu thế giới;</w:t>
      </w:r>
    </w:p>
    <w:p w14:paraId="740F82FB" w14:textId="34E87A1B" w:rsidR="00585DFD" w:rsidRPr="00787C1E" w:rsidRDefault="00585DFD" w:rsidP="00787C1E">
      <w:pPr>
        <w:pStyle w:val="NormalWeb"/>
        <w:spacing w:before="120" w:beforeAutospacing="0" w:after="120" w:afterAutospacing="0" w:line="312" w:lineRule="auto"/>
        <w:ind w:firstLine="720"/>
        <w:jc w:val="both"/>
        <w:rPr>
          <w:rFonts w:eastAsia="Calibri"/>
          <w:bCs/>
          <w:color w:val="000000" w:themeColor="text1"/>
          <w:sz w:val="28"/>
          <w:szCs w:val="28"/>
          <w:lang w:val="vi-VN"/>
        </w:rPr>
      </w:pPr>
      <w:r w:rsidRPr="00787C1E">
        <w:rPr>
          <w:rFonts w:eastAsia="Calibri"/>
          <w:bCs/>
          <w:color w:val="000000" w:themeColor="text1"/>
          <w:sz w:val="28"/>
          <w:szCs w:val="28"/>
          <w:lang w:val="vi-VN"/>
        </w:rPr>
        <w:t>- Nhân lực nghiên cứu khoa học và phát triển công nghệ (quy đổi toàn thời gian) đạt 10 người trên 10,000 dân;</w:t>
      </w:r>
    </w:p>
    <w:p w14:paraId="38ECF5C5" w14:textId="1382E07C" w:rsidR="00585DFD" w:rsidRPr="00787C1E" w:rsidRDefault="00585DFD" w:rsidP="00787C1E">
      <w:pPr>
        <w:pStyle w:val="NormalWeb"/>
        <w:spacing w:before="120" w:beforeAutospacing="0" w:after="120" w:afterAutospacing="0" w:line="312" w:lineRule="auto"/>
        <w:ind w:firstLine="720"/>
        <w:jc w:val="both"/>
        <w:rPr>
          <w:rFonts w:eastAsia="Calibri"/>
          <w:bCs/>
          <w:color w:val="000000" w:themeColor="text1"/>
          <w:sz w:val="28"/>
          <w:szCs w:val="28"/>
          <w:lang w:val="vi-VN"/>
        </w:rPr>
      </w:pPr>
      <w:r w:rsidRPr="00787C1E">
        <w:rPr>
          <w:rFonts w:eastAsia="Calibri"/>
          <w:bCs/>
          <w:color w:val="000000" w:themeColor="text1"/>
          <w:sz w:val="28"/>
          <w:szCs w:val="28"/>
          <w:lang w:val="vi-VN"/>
        </w:rPr>
        <w:t>- Có 25 – 30 tổ chức khoa học và công nghệ được xếp hạng khu vực và thế giới, đến năm 2025;</w:t>
      </w:r>
    </w:p>
    <w:p w14:paraId="1516DF45" w14:textId="1CE2FB26" w:rsidR="00DC0AF5" w:rsidRPr="00787C1E" w:rsidRDefault="00585DFD" w:rsidP="00787C1E">
      <w:pPr>
        <w:pStyle w:val="NormalWeb"/>
        <w:spacing w:before="120" w:beforeAutospacing="0" w:after="120" w:afterAutospacing="0" w:line="312" w:lineRule="auto"/>
        <w:ind w:firstLine="720"/>
        <w:jc w:val="both"/>
        <w:rPr>
          <w:rFonts w:eastAsia="Calibri"/>
          <w:bCs/>
          <w:color w:val="000000" w:themeColor="text1"/>
          <w:sz w:val="28"/>
          <w:szCs w:val="28"/>
          <w:lang w:val="vi-VN"/>
        </w:rPr>
      </w:pPr>
      <w:r w:rsidRPr="00787C1E">
        <w:rPr>
          <w:rFonts w:eastAsia="Calibri"/>
          <w:bCs/>
          <w:color w:val="000000" w:themeColor="text1"/>
          <w:sz w:val="28"/>
          <w:szCs w:val="28"/>
          <w:lang w:val="vi-VN"/>
        </w:rPr>
        <w:t xml:space="preserve">- Đến năm 2030, số doanh nghiệp đạt tiêu chí doanh nghiệp khoa học và công nghệ và số công ty khởi nghiệp đổi mới sáng tạo tăng hai lần so với năm </w:t>
      </w:r>
      <w:r w:rsidRPr="00787C1E">
        <w:rPr>
          <w:rFonts w:eastAsia="Calibri"/>
          <w:bCs/>
          <w:color w:val="000000" w:themeColor="text1"/>
          <w:sz w:val="28"/>
          <w:szCs w:val="28"/>
          <w:lang w:val="vi-VN"/>
        </w:rPr>
        <w:lastRenderedPageBreak/>
        <w:t>2020; tỷ lệ doanh nghiệp có hoạt động đổi mới sáng tạo đạt 40% trong tổng số doanh nghiệp.</w:t>
      </w:r>
    </w:p>
    <w:p w14:paraId="5AA5B9FC" w14:textId="6A7CE7A5" w:rsidR="00BE13B5" w:rsidRPr="00787C1E" w:rsidRDefault="00BE13B5" w:rsidP="00787C1E">
      <w:pPr>
        <w:spacing w:before="120" w:after="120" w:line="312" w:lineRule="auto"/>
        <w:ind w:firstLine="720"/>
        <w:jc w:val="both"/>
        <w:rPr>
          <w:b/>
          <w:bCs/>
          <w:i/>
          <w:iCs/>
          <w:color w:val="000000" w:themeColor="text1"/>
          <w:sz w:val="28"/>
          <w:szCs w:val="28"/>
          <w:lang w:val="vi-VN"/>
        </w:rPr>
      </w:pPr>
      <w:r w:rsidRPr="00787C1E">
        <w:rPr>
          <w:b/>
          <w:bCs/>
          <w:i/>
          <w:iCs/>
          <w:color w:val="000000" w:themeColor="text1"/>
          <w:sz w:val="28"/>
          <w:szCs w:val="28"/>
          <w:lang w:val="vi-VN"/>
        </w:rPr>
        <w:t>1.2. Về bộ máy quản lý và cơ chế vận hành</w:t>
      </w:r>
    </w:p>
    <w:p w14:paraId="4455F9AB" w14:textId="77777777" w:rsidR="008F52CA" w:rsidRPr="00787C1E" w:rsidRDefault="00B360A5" w:rsidP="00787C1E">
      <w:pPr>
        <w:pStyle w:val="NormalWeb"/>
        <w:spacing w:before="120" w:beforeAutospacing="0" w:after="120" w:afterAutospacing="0" w:line="312" w:lineRule="auto"/>
        <w:ind w:firstLine="720"/>
        <w:jc w:val="both"/>
        <w:rPr>
          <w:color w:val="000000" w:themeColor="text1"/>
          <w:sz w:val="28"/>
          <w:szCs w:val="28"/>
          <w:lang w:val="en-US"/>
        </w:rPr>
      </w:pPr>
      <w:r w:rsidRPr="00787C1E">
        <w:rPr>
          <w:color w:val="000000" w:themeColor="text1"/>
          <w:sz w:val="28"/>
          <w:szCs w:val="28"/>
          <w:lang w:val="en-US"/>
        </w:rPr>
        <w:t>Bên cạnh những chính sách, pháp luật của Nhà nước thì bộ máy quản lý và cơ chế vận hành cũng đóng vai trò hết sức quan trọng nhằm thúc đẩy đổi mới sáng tạo ở doanh nghiệp Việt Nam thời gian qua.</w:t>
      </w:r>
    </w:p>
    <w:p w14:paraId="0CA11FB6" w14:textId="22E97C3C" w:rsidR="008F52CA" w:rsidRPr="00787C1E" w:rsidRDefault="008F52CA" w:rsidP="00787C1E">
      <w:pPr>
        <w:pStyle w:val="NormalWeb"/>
        <w:spacing w:before="120" w:beforeAutospacing="0" w:after="120" w:afterAutospacing="0" w:line="312" w:lineRule="auto"/>
        <w:ind w:firstLine="720"/>
        <w:jc w:val="both"/>
        <w:rPr>
          <w:color w:val="000000" w:themeColor="text1"/>
          <w:sz w:val="28"/>
          <w:szCs w:val="28"/>
          <w:lang w:val="en-US"/>
        </w:rPr>
      </w:pPr>
      <w:r w:rsidRPr="008F52CA">
        <w:rPr>
          <w:color w:val="000000" w:themeColor="text1"/>
          <w:sz w:val="28"/>
          <w:szCs w:val="28"/>
          <w:lang w:val="en-US"/>
        </w:rPr>
        <w:t xml:space="preserve">Chính phủ </w:t>
      </w:r>
      <w:r w:rsidRPr="00787C1E">
        <w:rPr>
          <w:color w:val="000000" w:themeColor="text1"/>
          <w:sz w:val="28"/>
          <w:szCs w:val="28"/>
          <w:lang w:val="en-US"/>
        </w:rPr>
        <w:t>vừa</w:t>
      </w:r>
      <w:r w:rsidRPr="00787C1E">
        <w:rPr>
          <w:color w:val="000000" w:themeColor="text1"/>
          <w:sz w:val="28"/>
          <w:szCs w:val="28"/>
          <w:lang w:val="vi-VN"/>
        </w:rPr>
        <w:t xml:space="preserve"> </w:t>
      </w:r>
      <w:r w:rsidRPr="008F52CA">
        <w:rPr>
          <w:color w:val="000000" w:themeColor="text1"/>
          <w:sz w:val="28"/>
          <w:szCs w:val="28"/>
          <w:lang w:val="en-US"/>
        </w:rPr>
        <w:t>ban hành Nghị định số 28/2023/NĐ-CP ngày 2/6/2023 quy định chức năng, nhiệm vụ, quyền hạn và cơ cấu tổ chức của Bộ Khoa học và Công nghệ.</w:t>
      </w:r>
      <w:r w:rsidRPr="00787C1E">
        <w:rPr>
          <w:color w:val="000000" w:themeColor="text1"/>
          <w:sz w:val="28"/>
          <w:szCs w:val="28"/>
          <w:lang w:val="en-US"/>
        </w:rPr>
        <w:t xml:space="preserve"> </w:t>
      </w:r>
      <w:r w:rsidRPr="008F52CA">
        <w:rPr>
          <w:color w:val="000000" w:themeColor="text1"/>
          <w:sz w:val="28"/>
          <w:szCs w:val="28"/>
          <w:lang w:val="en-US"/>
        </w:rPr>
        <w:t>Theo đó, Bộ Khoa học và Công nghệ (KH&amp;CN) là cơ quan của Chính phủ, thực hiện chức năng quản lý nhà nước về khoa học, công nghệ và đổi mới sáng tạo, bao gồm: Hoạt động nghiên cứu khoa học, phát triển công nghệ, đổi mới sáng tạo; phát triển tiềm lực khoa học và công nghệ; sở hữu trí tuệ; tiêu chuẩn đo lường chất lượng; năng lượng nguyên tử, an toàn bức xạ và hạt nhân; quản lý nhà nước các dịch vụ công trong lĩnh vực thuộc bộ quản lý theo quy định của pháp luật.</w:t>
      </w:r>
    </w:p>
    <w:p w14:paraId="5F22EB01" w14:textId="77777777" w:rsidR="00005B93" w:rsidRDefault="008F52CA" w:rsidP="00787C1E">
      <w:pPr>
        <w:pStyle w:val="NormalWeb"/>
        <w:spacing w:before="120" w:beforeAutospacing="0" w:after="120" w:afterAutospacing="0" w:line="312" w:lineRule="auto"/>
        <w:ind w:firstLine="720"/>
        <w:jc w:val="both"/>
        <w:rPr>
          <w:color w:val="000000" w:themeColor="text1"/>
          <w:sz w:val="28"/>
          <w:szCs w:val="28"/>
          <w:lang w:val="en-US"/>
        </w:rPr>
      </w:pPr>
      <w:r w:rsidRPr="00787C1E">
        <w:rPr>
          <w:color w:val="000000" w:themeColor="text1"/>
          <w:sz w:val="28"/>
          <w:szCs w:val="28"/>
          <w:lang w:val="en-US"/>
        </w:rPr>
        <w:t>Trước</w:t>
      </w:r>
      <w:r w:rsidRPr="00787C1E">
        <w:rPr>
          <w:color w:val="000000" w:themeColor="text1"/>
          <w:sz w:val="28"/>
          <w:szCs w:val="28"/>
          <w:lang w:val="vi-VN"/>
        </w:rPr>
        <w:t xml:space="preserve"> đó, </w:t>
      </w:r>
      <w:r w:rsidRPr="00787C1E">
        <w:rPr>
          <w:color w:val="000000" w:themeColor="text1"/>
          <w:sz w:val="28"/>
          <w:szCs w:val="28"/>
          <w:lang w:val="en-US"/>
        </w:rPr>
        <w:t>Thủ tướng Chính phủ đã ký ban hành Quyết định số 1269/QĐ-TTg ngày 02/10/2019 thành lập Trung tâm Đổi mới sáng tạo Quốc gia. Đây là đơn vị trực thuộc Bộ Kế hoạch và Đầu tư với chức năng hỗ trợ và phát triển hệ sinh thái khởi nghiệp, đổi mới sáng tạo của Việt Nam, góp phần đổi mới mô hình tăng trưởng dựa trên khoa học và công nghệ. Các nhiệm vụ trọng tâm của đơn vị là: (i) Hỗ trợ doanh nghiệp đổi mới sáng tạo và khởi nghiệp tiếp cận các nguồn lực để đẩy nhanh mô hình tăng trưởng; (ii) Hỗ trợ, kết nối và phát triển hệ sinh thái đổi mới sáng tạo Việt Nam; (iii) Phát triển nguồn nhân lực chất lượng cao; (iv) Vận hành, phát triển Mạng lưới đổi mới sáng tạo Việt Nam.</w:t>
      </w:r>
    </w:p>
    <w:p w14:paraId="04B52A8F" w14:textId="0F26621E" w:rsidR="003653A4" w:rsidRPr="00787C1E" w:rsidRDefault="008F52CA" w:rsidP="00787C1E">
      <w:pPr>
        <w:pStyle w:val="NormalWeb"/>
        <w:spacing w:before="120" w:beforeAutospacing="0" w:after="120" w:afterAutospacing="0" w:line="312" w:lineRule="auto"/>
        <w:ind w:firstLine="720"/>
        <w:jc w:val="both"/>
        <w:rPr>
          <w:color w:val="000000" w:themeColor="text1"/>
          <w:sz w:val="28"/>
          <w:szCs w:val="28"/>
          <w:lang w:val="en-US"/>
        </w:rPr>
      </w:pPr>
      <w:r w:rsidRPr="00787C1E">
        <w:rPr>
          <w:color w:val="000000" w:themeColor="text1"/>
          <w:sz w:val="28"/>
          <w:szCs w:val="28"/>
          <w:lang w:val="en-US"/>
        </w:rPr>
        <w:t>Hiện nay, s</w:t>
      </w:r>
      <w:r w:rsidR="003653A4" w:rsidRPr="00787C1E">
        <w:rPr>
          <w:color w:val="000000" w:themeColor="text1"/>
          <w:sz w:val="28"/>
          <w:szCs w:val="28"/>
          <w:lang w:val="en-US"/>
        </w:rPr>
        <w:t>ố lượng tổ chức hỗ trợ đổi mới sáng tạo phân theo cấp quản lý ở nước ta như sau: Bộ ngành (29); Tỉnh, địa phương (69); Doanh nghiệp (73); Liên Hiệp hội (27)</w:t>
      </w:r>
      <w:r w:rsidR="00C87CC9">
        <w:rPr>
          <w:rStyle w:val="FootnoteReference"/>
          <w:color w:val="000000" w:themeColor="text1"/>
          <w:sz w:val="28"/>
          <w:szCs w:val="28"/>
          <w:lang w:val="en-US"/>
        </w:rPr>
        <w:footnoteReference w:id="8"/>
      </w:r>
      <w:r w:rsidR="003653A4" w:rsidRPr="00787C1E">
        <w:rPr>
          <w:color w:val="000000" w:themeColor="text1"/>
          <w:sz w:val="28"/>
          <w:szCs w:val="28"/>
          <w:lang w:val="en-US"/>
        </w:rPr>
        <w:t>.</w:t>
      </w:r>
    </w:p>
    <w:p w14:paraId="27E11192" w14:textId="41017BE5" w:rsidR="003479D0" w:rsidRPr="00787C1E" w:rsidRDefault="003479D0" w:rsidP="00787C1E">
      <w:pPr>
        <w:pStyle w:val="NormalWeb"/>
        <w:spacing w:before="120" w:beforeAutospacing="0" w:after="120" w:afterAutospacing="0" w:line="312" w:lineRule="auto"/>
        <w:ind w:firstLine="720"/>
        <w:jc w:val="both"/>
        <w:rPr>
          <w:color w:val="000000" w:themeColor="text1"/>
          <w:sz w:val="28"/>
          <w:szCs w:val="28"/>
          <w:lang w:val="vi-VN"/>
        </w:rPr>
      </w:pPr>
      <w:r w:rsidRPr="003479D0">
        <w:rPr>
          <w:color w:val="000000" w:themeColor="text1"/>
          <w:sz w:val="28"/>
          <w:szCs w:val="28"/>
          <w:lang w:val="en-US"/>
        </w:rPr>
        <w:t xml:space="preserve">Các tổ chức hỗ trợ ĐMST tại các tỉnh, địa phương cũng đóng một vai trò quan trọng trong công cuộc thúc đẩy và hỗ trợ sự phát triển ĐMST tại chính địa bàn mình, góp phần không nhỏ vào việc xây dựng hình ảnh tỉnh/ địa phương điển hình, nổi bật về đổi mới sáng tạo. Hiện các Tổ chức hỗ trợ ĐMST tỉnh, địa phương chiếm 35% tổng số 197 tổ chức Hỗ trợ ĐMST đang hoạt động tại Việt Nam, các </w:t>
      </w:r>
      <w:r w:rsidRPr="003479D0">
        <w:rPr>
          <w:color w:val="000000" w:themeColor="text1"/>
          <w:sz w:val="28"/>
          <w:szCs w:val="28"/>
          <w:lang w:val="en-US"/>
        </w:rPr>
        <w:lastRenderedPageBreak/>
        <w:t>tổ chức này có những hoạt động, chương trình thiết thực tạo nền tảng cơ bản và đồng hành cùng doanh nghiệp địa phương đối mới sáng tạo cũng như khởi nghiệp, được đúc kết thành 8 lõi giá trị dưới đây</w:t>
      </w:r>
      <w:r w:rsidR="004F321A" w:rsidRPr="00787C1E">
        <w:rPr>
          <w:rStyle w:val="FootnoteReference"/>
          <w:color w:val="000000" w:themeColor="text1"/>
          <w:sz w:val="28"/>
          <w:szCs w:val="28"/>
          <w:lang w:val="en-US"/>
        </w:rPr>
        <w:footnoteReference w:id="9"/>
      </w:r>
      <w:r w:rsidR="00F13C67" w:rsidRPr="00787C1E">
        <w:rPr>
          <w:color w:val="000000" w:themeColor="text1"/>
          <w:sz w:val="28"/>
          <w:szCs w:val="28"/>
          <w:lang w:val="vi-VN"/>
        </w:rPr>
        <w:t>:</w:t>
      </w:r>
    </w:p>
    <w:p w14:paraId="0832B1B5" w14:textId="18AD3376" w:rsidR="00F13C67" w:rsidRPr="00F13C67" w:rsidRDefault="00F13C67"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xml:space="preserve">- </w:t>
      </w:r>
      <w:r w:rsidRPr="00F13C67">
        <w:rPr>
          <w:color w:val="000000" w:themeColor="text1"/>
          <w:sz w:val="28"/>
          <w:szCs w:val="28"/>
        </w:rPr>
        <w:t xml:space="preserve">Đầu mối liên kết các hoạt động ở quy </w:t>
      </w:r>
      <w:r w:rsidRPr="00787C1E">
        <w:rPr>
          <w:color w:val="000000" w:themeColor="text1"/>
          <w:sz w:val="28"/>
          <w:szCs w:val="28"/>
        </w:rPr>
        <w:t>mô</w:t>
      </w:r>
      <w:r w:rsidRPr="00787C1E">
        <w:rPr>
          <w:color w:val="000000" w:themeColor="text1"/>
          <w:sz w:val="28"/>
          <w:szCs w:val="28"/>
          <w:lang w:val="vi-VN"/>
        </w:rPr>
        <w:t xml:space="preserve"> vùng,</w:t>
      </w:r>
      <w:r w:rsidRPr="00F13C67">
        <w:rPr>
          <w:color w:val="000000" w:themeColor="text1"/>
          <w:sz w:val="28"/>
          <w:szCs w:val="28"/>
        </w:rPr>
        <w:t xml:space="preserve"> quốc gia, kết nối quốc tế</w:t>
      </w:r>
      <w:r w:rsidRPr="00787C1E">
        <w:rPr>
          <w:color w:val="000000" w:themeColor="text1"/>
          <w:sz w:val="28"/>
          <w:szCs w:val="28"/>
          <w:lang w:val="vi-VN"/>
        </w:rPr>
        <w:t>;</w:t>
      </w:r>
    </w:p>
    <w:p w14:paraId="4F6A314F" w14:textId="02856A2C" w:rsidR="00F13C67" w:rsidRPr="00F13C67" w:rsidRDefault="00F13C67"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xml:space="preserve">- </w:t>
      </w:r>
      <w:r w:rsidRPr="00F13C67">
        <w:rPr>
          <w:color w:val="000000" w:themeColor="text1"/>
          <w:sz w:val="28"/>
          <w:szCs w:val="28"/>
        </w:rPr>
        <w:t>Đầu mối triển khai các dịch vụ hỗ trợ đổi m</w:t>
      </w:r>
      <w:r w:rsidRPr="00787C1E">
        <w:rPr>
          <w:color w:val="000000" w:themeColor="text1"/>
          <w:sz w:val="28"/>
          <w:szCs w:val="28"/>
        </w:rPr>
        <w:t>ới</w:t>
      </w:r>
      <w:r w:rsidRPr="00F13C67">
        <w:rPr>
          <w:color w:val="000000" w:themeColor="text1"/>
          <w:sz w:val="28"/>
          <w:szCs w:val="28"/>
        </w:rPr>
        <w:t xml:space="preserve"> sáng</w:t>
      </w:r>
      <w:r w:rsidRPr="00787C1E">
        <w:rPr>
          <w:color w:val="000000" w:themeColor="text1"/>
          <w:sz w:val="28"/>
          <w:szCs w:val="28"/>
          <w:lang w:val="vi-VN"/>
        </w:rPr>
        <w:t xml:space="preserve"> </w:t>
      </w:r>
      <w:r w:rsidRPr="00F13C67">
        <w:rPr>
          <w:color w:val="000000" w:themeColor="text1"/>
          <w:sz w:val="28"/>
          <w:szCs w:val="28"/>
        </w:rPr>
        <w:t>tạo, dịch vụ kỹ thuật công nghệ cho các doanh nghiệp có nhu cầu</w:t>
      </w:r>
      <w:r w:rsidRPr="00787C1E">
        <w:rPr>
          <w:color w:val="000000" w:themeColor="text1"/>
          <w:sz w:val="28"/>
          <w:szCs w:val="28"/>
          <w:lang w:val="vi-VN"/>
        </w:rPr>
        <w:t>;</w:t>
      </w:r>
    </w:p>
    <w:p w14:paraId="37F28615" w14:textId="66B790FC" w:rsidR="00F13C67" w:rsidRPr="00F13C67" w:rsidRDefault="00F13C67"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xml:space="preserve">- </w:t>
      </w:r>
      <w:r w:rsidRPr="00F13C67">
        <w:rPr>
          <w:color w:val="000000" w:themeColor="text1"/>
          <w:sz w:val="28"/>
          <w:szCs w:val="28"/>
        </w:rPr>
        <w:t xml:space="preserve">Quản lý dữ liệu và năng lực </w:t>
      </w:r>
      <w:r w:rsidRPr="00787C1E">
        <w:rPr>
          <w:color w:val="000000" w:themeColor="text1"/>
          <w:sz w:val="28"/>
          <w:szCs w:val="28"/>
        </w:rPr>
        <w:t>đổi</w:t>
      </w:r>
      <w:r w:rsidRPr="00F13C67">
        <w:rPr>
          <w:color w:val="000000" w:themeColor="text1"/>
          <w:sz w:val="28"/>
          <w:szCs w:val="28"/>
        </w:rPr>
        <w:t xml:space="preserve"> mới sáng tạo, </w:t>
      </w:r>
      <w:r w:rsidRPr="00787C1E">
        <w:rPr>
          <w:color w:val="000000" w:themeColor="text1"/>
          <w:sz w:val="28"/>
          <w:szCs w:val="28"/>
        </w:rPr>
        <w:t>hệ</w:t>
      </w:r>
      <w:r w:rsidRPr="00F13C67">
        <w:rPr>
          <w:color w:val="000000" w:themeColor="text1"/>
          <w:sz w:val="28"/>
          <w:szCs w:val="28"/>
        </w:rPr>
        <w:t xml:space="preserve"> sinh thái đổi mới sáng tạo của </w:t>
      </w:r>
      <w:r w:rsidRPr="00787C1E">
        <w:rPr>
          <w:color w:val="000000" w:themeColor="text1"/>
          <w:sz w:val="28"/>
          <w:szCs w:val="28"/>
        </w:rPr>
        <w:t>địa</w:t>
      </w:r>
      <w:r w:rsidRPr="00F13C67">
        <w:rPr>
          <w:color w:val="000000" w:themeColor="text1"/>
          <w:sz w:val="28"/>
          <w:szCs w:val="28"/>
        </w:rPr>
        <w:t xml:space="preserve"> phương</w:t>
      </w:r>
      <w:r w:rsidRPr="00787C1E">
        <w:rPr>
          <w:color w:val="000000" w:themeColor="text1"/>
          <w:sz w:val="28"/>
          <w:szCs w:val="28"/>
          <w:lang w:val="vi-VN"/>
        </w:rPr>
        <w:t xml:space="preserve">, </w:t>
      </w:r>
      <w:r w:rsidRPr="00F13C67">
        <w:rPr>
          <w:color w:val="000000" w:themeColor="text1"/>
          <w:sz w:val="28"/>
          <w:szCs w:val="28"/>
        </w:rPr>
        <w:t>liên kết với hệ thống dữ liệu quốc gia v</w:t>
      </w:r>
      <w:r w:rsidRPr="00787C1E">
        <w:rPr>
          <w:color w:val="000000" w:themeColor="text1"/>
          <w:sz w:val="28"/>
          <w:szCs w:val="28"/>
          <w:lang w:val="vi-VN"/>
        </w:rPr>
        <w:t>ề</w:t>
      </w:r>
      <w:r w:rsidRPr="00F13C67">
        <w:rPr>
          <w:color w:val="000000" w:themeColor="text1"/>
          <w:sz w:val="28"/>
          <w:szCs w:val="28"/>
        </w:rPr>
        <w:t xml:space="preserve"> đổi mới sáng tạo</w:t>
      </w:r>
      <w:r w:rsidRPr="00787C1E">
        <w:rPr>
          <w:color w:val="000000" w:themeColor="text1"/>
          <w:sz w:val="28"/>
          <w:szCs w:val="28"/>
          <w:lang w:val="vi-VN"/>
        </w:rPr>
        <w:t>;</w:t>
      </w:r>
    </w:p>
    <w:p w14:paraId="6E0E9A0F" w14:textId="12D38FA2" w:rsidR="00F13C67" w:rsidRPr="00F13C67" w:rsidRDefault="00F13C67"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xml:space="preserve">- </w:t>
      </w:r>
      <w:r w:rsidRPr="00F13C67">
        <w:rPr>
          <w:color w:val="000000" w:themeColor="text1"/>
          <w:sz w:val="28"/>
          <w:szCs w:val="28"/>
        </w:rPr>
        <w:t xml:space="preserve">Đào tạo, huấn luyện, nâng cao năng lực triển khai hoạt động </w:t>
      </w:r>
      <w:r w:rsidR="008068EE" w:rsidRPr="00787C1E">
        <w:rPr>
          <w:color w:val="000000" w:themeColor="text1"/>
          <w:sz w:val="28"/>
          <w:szCs w:val="28"/>
        </w:rPr>
        <w:t>đổi</w:t>
      </w:r>
      <w:r w:rsidR="008068EE" w:rsidRPr="00787C1E">
        <w:rPr>
          <w:color w:val="000000" w:themeColor="text1"/>
          <w:sz w:val="28"/>
          <w:szCs w:val="28"/>
          <w:lang w:val="vi-VN"/>
        </w:rPr>
        <w:t xml:space="preserve"> mới</w:t>
      </w:r>
      <w:r w:rsidRPr="00F13C67">
        <w:rPr>
          <w:color w:val="000000" w:themeColor="text1"/>
          <w:sz w:val="28"/>
          <w:szCs w:val="28"/>
        </w:rPr>
        <w:t xml:space="preserve"> sáng tạo cho doanh nghi</w:t>
      </w:r>
      <w:r w:rsidRPr="00787C1E">
        <w:rPr>
          <w:color w:val="000000" w:themeColor="text1"/>
          <w:sz w:val="28"/>
          <w:szCs w:val="28"/>
        </w:rPr>
        <w:t>ệp</w:t>
      </w:r>
      <w:r w:rsidR="00DD4780" w:rsidRPr="00787C1E">
        <w:rPr>
          <w:color w:val="000000" w:themeColor="text1"/>
          <w:sz w:val="28"/>
          <w:szCs w:val="28"/>
          <w:lang w:val="vi-VN"/>
        </w:rPr>
        <w:t>,</w:t>
      </w:r>
      <w:r w:rsidRPr="00F13C67">
        <w:rPr>
          <w:color w:val="000000" w:themeColor="text1"/>
          <w:sz w:val="28"/>
          <w:szCs w:val="28"/>
        </w:rPr>
        <w:t xml:space="preserve"> hỗ trợ các hoat </w:t>
      </w:r>
      <w:r w:rsidR="008068EE" w:rsidRPr="00787C1E">
        <w:rPr>
          <w:color w:val="000000" w:themeColor="text1"/>
          <w:sz w:val="28"/>
          <w:szCs w:val="28"/>
        </w:rPr>
        <w:t>động</w:t>
      </w:r>
      <w:r w:rsidRPr="00F13C67">
        <w:rPr>
          <w:color w:val="000000" w:themeColor="text1"/>
          <w:sz w:val="28"/>
          <w:szCs w:val="28"/>
        </w:rPr>
        <w:t xml:space="preserve"> khởi nghiệp đổi mới sáng tạo cho các thành phần trong hệ sinh th</w:t>
      </w:r>
      <w:r w:rsidR="008068EE" w:rsidRPr="00787C1E">
        <w:rPr>
          <w:color w:val="000000" w:themeColor="text1"/>
          <w:sz w:val="28"/>
          <w:szCs w:val="28"/>
        </w:rPr>
        <w:t>ái</w:t>
      </w:r>
      <w:r w:rsidR="008068EE" w:rsidRPr="00787C1E">
        <w:rPr>
          <w:color w:val="000000" w:themeColor="text1"/>
          <w:sz w:val="28"/>
          <w:szCs w:val="28"/>
          <w:lang w:val="vi-VN"/>
        </w:rPr>
        <w:t>;</w:t>
      </w:r>
    </w:p>
    <w:p w14:paraId="3614A7B0" w14:textId="7473FC4C" w:rsidR="008068EE" w:rsidRPr="00F13C67" w:rsidRDefault="008068EE"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Tổ</w:t>
      </w:r>
      <w:r w:rsidR="00F13C67" w:rsidRPr="00F13C67">
        <w:rPr>
          <w:color w:val="000000" w:themeColor="text1"/>
          <w:sz w:val="28"/>
          <w:szCs w:val="28"/>
        </w:rPr>
        <w:t xml:space="preserve"> chức các chương trình ươm tạo, thúc đẩy </w:t>
      </w:r>
      <w:r w:rsidRPr="00787C1E">
        <w:rPr>
          <w:color w:val="000000" w:themeColor="text1"/>
          <w:sz w:val="28"/>
          <w:szCs w:val="28"/>
        </w:rPr>
        <w:t>đổi</w:t>
      </w:r>
      <w:r w:rsidR="00F13C67" w:rsidRPr="00F13C67">
        <w:rPr>
          <w:color w:val="000000" w:themeColor="text1"/>
          <w:sz w:val="28"/>
          <w:szCs w:val="28"/>
        </w:rPr>
        <w:t xml:space="preserve"> mới sáng tạo trong sản xuất kinh doanh</w:t>
      </w:r>
      <w:r w:rsidRPr="00787C1E">
        <w:rPr>
          <w:color w:val="000000" w:themeColor="text1"/>
          <w:sz w:val="28"/>
          <w:szCs w:val="28"/>
          <w:lang w:val="vi-VN"/>
        </w:rPr>
        <w:t xml:space="preserve">, </w:t>
      </w:r>
      <w:r w:rsidR="00F13C67" w:rsidRPr="00F13C67">
        <w:rPr>
          <w:color w:val="000000" w:themeColor="text1"/>
          <w:sz w:val="28"/>
          <w:szCs w:val="28"/>
        </w:rPr>
        <w:t xml:space="preserve">các </w:t>
      </w:r>
      <w:r w:rsidRPr="00787C1E">
        <w:rPr>
          <w:color w:val="000000" w:themeColor="text1"/>
          <w:sz w:val="28"/>
          <w:szCs w:val="28"/>
          <w:lang w:val="vi-VN"/>
        </w:rPr>
        <w:t>s</w:t>
      </w:r>
      <w:r w:rsidR="00F13C67" w:rsidRPr="00F13C67">
        <w:rPr>
          <w:color w:val="000000" w:themeColor="text1"/>
          <w:sz w:val="28"/>
          <w:szCs w:val="28"/>
        </w:rPr>
        <w:t>áng kiến kết n</w:t>
      </w:r>
      <w:r w:rsidRPr="00787C1E">
        <w:rPr>
          <w:color w:val="000000" w:themeColor="text1"/>
          <w:sz w:val="28"/>
          <w:szCs w:val="28"/>
        </w:rPr>
        <w:t>ối</w:t>
      </w:r>
      <w:r w:rsidR="00F13C67" w:rsidRPr="00F13C67">
        <w:rPr>
          <w:color w:val="000000" w:themeColor="text1"/>
          <w:sz w:val="28"/>
          <w:szCs w:val="28"/>
        </w:rPr>
        <w:t xml:space="preserve"> </w:t>
      </w:r>
      <w:r w:rsidRPr="00787C1E">
        <w:rPr>
          <w:color w:val="000000" w:themeColor="text1"/>
          <w:sz w:val="28"/>
          <w:szCs w:val="28"/>
        </w:rPr>
        <w:t>hệ</w:t>
      </w:r>
      <w:r w:rsidRPr="00787C1E">
        <w:rPr>
          <w:color w:val="000000" w:themeColor="text1"/>
          <w:sz w:val="28"/>
          <w:szCs w:val="28"/>
          <w:lang w:val="vi-VN"/>
        </w:rPr>
        <w:t xml:space="preserve"> sinh thái khởi nghiệp đổi mới</w:t>
      </w:r>
      <w:r w:rsidR="00F13C67" w:rsidRPr="00F13C67">
        <w:rPr>
          <w:color w:val="000000" w:themeColor="text1"/>
          <w:sz w:val="28"/>
          <w:szCs w:val="28"/>
        </w:rPr>
        <w:t xml:space="preserve"> sáng tạo của tỉnh, </w:t>
      </w:r>
      <w:r w:rsidRPr="00787C1E">
        <w:rPr>
          <w:color w:val="000000" w:themeColor="text1"/>
          <w:sz w:val="28"/>
          <w:szCs w:val="28"/>
        </w:rPr>
        <w:t>vùng</w:t>
      </w:r>
      <w:r w:rsidRPr="00787C1E">
        <w:rPr>
          <w:color w:val="000000" w:themeColor="text1"/>
          <w:sz w:val="28"/>
          <w:szCs w:val="28"/>
          <w:lang w:val="vi-VN"/>
        </w:rPr>
        <w:t xml:space="preserve"> và cả nước;</w:t>
      </w:r>
    </w:p>
    <w:p w14:paraId="48B7367C" w14:textId="2D44A25E" w:rsidR="00F13C67" w:rsidRPr="00F13C67" w:rsidRDefault="008068EE"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Tổ</w:t>
      </w:r>
      <w:r w:rsidR="00F13C67" w:rsidRPr="00F13C67">
        <w:rPr>
          <w:color w:val="000000" w:themeColor="text1"/>
          <w:sz w:val="28"/>
          <w:szCs w:val="28"/>
        </w:rPr>
        <w:t xml:space="preserve"> chức hoạt động t</w:t>
      </w:r>
      <w:r w:rsidRPr="00787C1E">
        <w:rPr>
          <w:color w:val="000000" w:themeColor="text1"/>
          <w:sz w:val="28"/>
          <w:szCs w:val="28"/>
          <w:lang w:val="vi-VN"/>
        </w:rPr>
        <w:t>ư vấn</w:t>
      </w:r>
      <w:r w:rsidR="00F13C67" w:rsidRPr="00F13C67">
        <w:rPr>
          <w:color w:val="000000" w:themeColor="text1"/>
          <w:sz w:val="28"/>
          <w:szCs w:val="28"/>
        </w:rPr>
        <w:t xml:space="preserve"> viên, các sự kiện truyền th</w:t>
      </w:r>
      <w:r w:rsidRPr="00787C1E">
        <w:rPr>
          <w:color w:val="000000" w:themeColor="text1"/>
          <w:sz w:val="28"/>
          <w:szCs w:val="28"/>
          <w:lang w:val="vi-VN"/>
        </w:rPr>
        <w:t>ô</w:t>
      </w:r>
      <w:r w:rsidR="00F13C67" w:rsidRPr="00F13C67">
        <w:rPr>
          <w:color w:val="000000" w:themeColor="text1"/>
          <w:sz w:val="28"/>
          <w:szCs w:val="28"/>
        </w:rPr>
        <w:t xml:space="preserve">ng </w:t>
      </w:r>
      <w:r w:rsidRPr="00787C1E">
        <w:rPr>
          <w:color w:val="000000" w:themeColor="text1"/>
          <w:sz w:val="28"/>
          <w:szCs w:val="28"/>
        </w:rPr>
        <w:t>về</w:t>
      </w:r>
      <w:r w:rsidRPr="00787C1E">
        <w:rPr>
          <w:color w:val="000000" w:themeColor="text1"/>
          <w:sz w:val="28"/>
          <w:szCs w:val="28"/>
          <w:lang w:val="vi-VN"/>
        </w:rPr>
        <w:t xml:space="preserve"> đổi mới sáng tạo, khởi nghiệp, p</w:t>
      </w:r>
      <w:r w:rsidR="00F13C67" w:rsidRPr="00F13C67">
        <w:rPr>
          <w:color w:val="000000" w:themeColor="text1"/>
          <w:sz w:val="28"/>
          <w:szCs w:val="28"/>
        </w:rPr>
        <w:t xml:space="preserve">hát triển và chuyển giao công </w:t>
      </w:r>
      <w:r w:rsidRPr="00787C1E">
        <w:rPr>
          <w:color w:val="000000" w:themeColor="text1"/>
          <w:sz w:val="28"/>
          <w:szCs w:val="28"/>
        </w:rPr>
        <w:t>nghệ</w:t>
      </w:r>
      <w:r w:rsidR="00F13C67" w:rsidRPr="00F13C67">
        <w:rPr>
          <w:color w:val="000000" w:themeColor="text1"/>
          <w:sz w:val="28"/>
          <w:szCs w:val="28"/>
        </w:rPr>
        <w:t xml:space="preserve"> trên địa bàn t</w:t>
      </w:r>
      <w:r w:rsidRPr="00787C1E">
        <w:rPr>
          <w:color w:val="000000" w:themeColor="text1"/>
          <w:sz w:val="28"/>
          <w:szCs w:val="28"/>
          <w:lang w:val="vi-VN"/>
        </w:rPr>
        <w:t>ỉ</w:t>
      </w:r>
      <w:r w:rsidR="00F13C67" w:rsidRPr="00F13C67">
        <w:rPr>
          <w:color w:val="000000" w:themeColor="text1"/>
          <w:sz w:val="28"/>
          <w:szCs w:val="28"/>
        </w:rPr>
        <w:t>nh</w:t>
      </w:r>
      <w:r w:rsidRPr="00787C1E">
        <w:rPr>
          <w:color w:val="000000" w:themeColor="text1"/>
          <w:sz w:val="28"/>
          <w:szCs w:val="28"/>
          <w:lang w:val="vi-VN"/>
        </w:rPr>
        <w:t>,</w:t>
      </w:r>
      <w:r w:rsidR="00F13C67" w:rsidRPr="00F13C67">
        <w:rPr>
          <w:color w:val="000000" w:themeColor="text1"/>
          <w:sz w:val="28"/>
          <w:szCs w:val="28"/>
        </w:rPr>
        <w:t xml:space="preserve"> liên kết với Mạng </w:t>
      </w:r>
      <w:r w:rsidRPr="00787C1E">
        <w:rPr>
          <w:color w:val="000000" w:themeColor="text1"/>
          <w:sz w:val="28"/>
          <w:szCs w:val="28"/>
        </w:rPr>
        <w:t>lưới</w:t>
      </w:r>
      <w:r w:rsidRPr="00787C1E">
        <w:rPr>
          <w:color w:val="000000" w:themeColor="text1"/>
          <w:sz w:val="28"/>
          <w:szCs w:val="28"/>
          <w:lang w:val="vi-VN"/>
        </w:rPr>
        <w:t xml:space="preserve"> khởi nghiệp đổi mới sáng tạo quốc gia;</w:t>
      </w:r>
    </w:p>
    <w:p w14:paraId="37B21A4D" w14:textId="076C8791" w:rsidR="00F13C67" w:rsidRPr="00F13C67" w:rsidRDefault="008068EE"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Hỗ trợ</w:t>
      </w:r>
      <w:r w:rsidR="00F13C67" w:rsidRPr="00F13C67">
        <w:rPr>
          <w:color w:val="000000" w:themeColor="text1"/>
          <w:sz w:val="28"/>
          <w:szCs w:val="28"/>
        </w:rPr>
        <w:t xml:space="preserve"> hạ tầng và cơ sở vật chất dùng chung phục </w:t>
      </w:r>
      <w:r w:rsidRPr="00787C1E">
        <w:rPr>
          <w:color w:val="000000" w:themeColor="text1"/>
          <w:sz w:val="28"/>
          <w:szCs w:val="28"/>
        </w:rPr>
        <w:t>vụ</w:t>
      </w:r>
      <w:r w:rsidRPr="00787C1E">
        <w:rPr>
          <w:color w:val="000000" w:themeColor="text1"/>
          <w:sz w:val="28"/>
          <w:szCs w:val="28"/>
          <w:lang w:val="vi-VN"/>
        </w:rPr>
        <w:t xml:space="preserve"> hoạt</w:t>
      </w:r>
      <w:r w:rsidR="00F13C67" w:rsidRPr="00F13C67">
        <w:rPr>
          <w:color w:val="000000" w:themeColor="text1"/>
          <w:sz w:val="28"/>
          <w:szCs w:val="28"/>
        </w:rPr>
        <w:t xml:space="preserve"> động </w:t>
      </w:r>
      <w:r w:rsidRPr="00787C1E">
        <w:rPr>
          <w:color w:val="000000" w:themeColor="text1"/>
          <w:sz w:val="28"/>
          <w:szCs w:val="28"/>
        </w:rPr>
        <w:t>phát</w:t>
      </w:r>
      <w:r w:rsidRPr="00787C1E">
        <w:rPr>
          <w:color w:val="000000" w:themeColor="text1"/>
          <w:sz w:val="28"/>
          <w:szCs w:val="28"/>
          <w:lang w:val="vi-VN"/>
        </w:rPr>
        <w:t xml:space="preserve"> triển công nghệ, đổi mới sáng tạo và khởi nghiệp cho các tổ chức, cá nhân trên địa bàn;</w:t>
      </w:r>
    </w:p>
    <w:p w14:paraId="419432D2" w14:textId="04CAC7ED" w:rsidR="00F13C67" w:rsidRPr="00F13C67" w:rsidRDefault="008068EE"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xml:space="preserve">- </w:t>
      </w:r>
      <w:r w:rsidR="00F13C67" w:rsidRPr="00F13C67">
        <w:rPr>
          <w:color w:val="000000" w:themeColor="text1"/>
          <w:sz w:val="28"/>
          <w:szCs w:val="28"/>
        </w:rPr>
        <w:t>Hỗ trợ đ</w:t>
      </w:r>
      <w:r w:rsidRPr="00787C1E">
        <w:rPr>
          <w:color w:val="000000" w:themeColor="text1"/>
          <w:sz w:val="28"/>
          <w:szCs w:val="28"/>
        </w:rPr>
        <w:t>ổ</w:t>
      </w:r>
      <w:r w:rsidR="00F13C67" w:rsidRPr="00F13C67">
        <w:rPr>
          <w:color w:val="000000" w:themeColor="text1"/>
          <w:sz w:val="28"/>
          <w:szCs w:val="28"/>
        </w:rPr>
        <w:t>i mới công nghệ</w:t>
      </w:r>
      <w:r w:rsidRPr="00787C1E">
        <w:rPr>
          <w:color w:val="000000" w:themeColor="text1"/>
          <w:sz w:val="28"/>
          <w:szCs w:val="28"/>
          <w:lang w:val="vi-VN"/>
        </w:rPr>
        <w:t>,</w:t>
      </w:r>
      <w:r w:rsidR="00F13C67" w:rsidRPr="00F13C67">
        <w:rPr>
          <w:color w:val="000000" w:themeColor="text1"/>
          <w:sz w:val="28"/>
          <w:szCs w:val="28"/>
        </w:rPr>
        <w:t xml:space="preserve"> ứng dụng tiến bộ khoa học công </w:t>
      </w:r>
      <w:r w:rsidRPr="00787C1E">
        <w:rPr>
          <w:color w:val="000000" w:themeColor="text1"/>
          <w:sz w:val="28"/>
          <w:szCs w:val="28"/>
        </w:rPr>
        <w:t>nghệ</w:t>
      </w:r>
      <w:r w:rsidRPr="00787C1E">
        <w:rPr>
          <w:color w:val="000000" w:themeColor="text1"/>
          <w:sz w:val="28"/>
          <w:szCs w:val="28"/>
          <w:lang w:val="vi-VN"/>
        </w:rPr>
        <w:t xml:space="preserve"> để nâng cao năng suất, chất lượng</w:t>
      </w:r>
      <w:r w:rsidR="00F13C67" w:rsidRPr="00F13C67">
        <w:rPr>
          <w:color w:val="000000" w:themeColor="text1"/>
          <w:sz w:val="28"/>
          <w:szCs w:val="28"/>
        </w:rPr>
        <w:t xml:space="preserve"> sản phẩm, xây dựng </w:t>
      </w:r>
      <w:r w:rsidRPr="00787C1E">
        <w:rPr>
          <w:color w:val="000000" w:themeColor="text1"/>
          <w:sz w:val="28"/>
          <w:szCs w:val="28"/>
        </w:rPr>
        <w:t>thương</w:t>
      </w:r>
      <w:r w:rsidRPr="00787C1E">
        <w:rPr>
          <w:color w:val="000000" w:themeColor="text1"/>
          <w:sz w:val="28"/>
          <w:szCs w:val="28"/>
          <w:lang w:val="vi-VN"/>
        </w:rPr>
        <w:t xml:space="preserve"> hiệu, bảo hộ quyền</w:t>
      </w:r>
      <w:r w:rsidR="00F13C67" w:rsidRPr="00F13C67">
        <w:rPr>
          <w:color w:val="000000" w:themeColor="text1"/>
          <w:sz w:val="28"/>
          <w:szCs w:val="28"/>
        </w:rPr>
        <w:t xml:space="preserve"> sở hữu trí tuệ </w:t>
      </w:r>
      <w:r w:rsidRPr="00787C1E">
        <w:rPr>
          <w:color w:val="000000" w:themeColor="text1"/>
          <w:sz w:val="28"/>
          <w:szCs w:val="28"/>
        </w:rPr>
        <w:t>phát</w:t>
      </w:r>
      <w:r w:rsidRPr="00787C1E">
        <w:rPr>
          <w:color w:val="000000" w:themeColor="text1"/>
          <w:sz w:val="28"/>
          <w:szCs w:val="28"/>
          <w:lang w:val="vi-VN"/>
        </w:rPr>
        <w:t xml:space="preserve"> triển các sản phẩm chủ lực, sản phẩm có lợi thế phát triển của địa phương phục vụ Chương trình mục tiêu quốc gia xây dựng nông thôn mới, Chương trình mỗi xã một sản phẩm (OCOP)…</w:t>
      </w:r>
    </w:p>
    <w:p w14:paraId="0C1252B6" w14:textId="342075FF" w:rsidR="00DD4780" w:rsidRPr="00787C1E" w:rsidRDefault="008068EE"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 xml:space="preserve">- </w:t>
      </w:r>
      <w:r w:rsidR="00F13C67" w:rsidRPr="00F13C67">
        <w:rPr>
          <w:color w:val="000000" w:themeColor="text1"/>
          <w:sz w:val="28"/>
          <w:szCs w:val="28"/>
        </w:rPr>
        <w:t>Cung cấp g</w:t>
      </w:r>
      <w:r w:rsidRPr="00787C1E">
        <w:rPr>
          <w:color w:val="000000" w:themeColor="text1"/>
          <w:sz w:val="28"/>
          <w:szCs w:val="28"/>
        </w:rPr>
        <w:t>ói</w:t>
      </w:r>
      <w:r w:rsidR="00F13C67" w:rsidRPr="00F13C67">
        <w:rPr>
          <w:color w:val="000000" w:themeColor="text1"/>
          <w:sz w:val="28"/>
          <w:szCs w:val="28"/>
        </w:rPr>
        <w:t xml:space="preserve"> tư vấn, thông tin v</w:t>
      </w:r>
      <w:r w:rsidRPr="00787C1E">
        <w:rPr>
          <w:color w:val="000000" w:themeColor="text1"/>
          <w:sz w:val="28"/>
          <w:szCs w:val="28"/>
          <w:lang w:val="vi-VN"/>
        </w:rPr>
        <w:t>ề</w:t>
      </w:r>
      <w:r w:rsidR="00F13C67" w:rsidRPr="00F13C67">
        <w:rPr>
          <w:color w:val="000000" w:themeColor="text1"/>
          <w:sz w:val="28"/>
          <w:szCs w:val="28"/>
        </w:rPr>
        <w:t xml:space="preserve"> trang thiết bị nghiên cứu, ki</w:t>
      </w:r>
      <w:r w:rsidR="00DD4780" w:rsidRPr="00787C1E">
        <w:rPr>
          <w:color w:val="000000" w:themeColor="text1"/>
          <w:sz w:val="28"/>
          <w:szCs w:val="28"/>
        </w:rPr>
        <w:t>ểm</w:t>
      </w:r>
      <w:r w:rsidR="00F13C67" w:rsidRPr="00F13C67">
        <w:rPr>
          <w:color w:val="000000" w:themeColor="text1"/>
          <w:sz w:val="28"/>
          <w:szCs w:val="28"/>
        </w:rPr>
        <w:t xml:space="preserve"> chuẩn trong toàn bộ hệ thống các phòng th</w:t>
      </w:r>
      <w:r w:rsidR="00DD4780" w:rsidRPr="00787C1E">
        <w:rPr>
          <w:color w:val="000000" w:themeColor="text1"/>
          <w:sz w:val="28"/>
          <w:szCs w:val="28"/>
          <w:lang w:val="vi-VN"/>
        </w:rPr>
        <w:t>í</w:t>
      </w:r>
      <w:r w:rsidR="00F13C67" w:rsidRPr="00F13C67">
        <w:rPr>
          <w:color w:val="000000" w:themeColor="text1"/>
          <w:sz w:val="28"/>
          <w:szCs w:val="28"/>
        </w:rPr>
        <w:t xml:space="preserve"> nghi</w:t>
      </w:r>
      <w:r w:rsidR="00DD4780" w:rsidRPr="00787C1E">
        <w:rPr>
          <w:color w:val="000000" w:themeColor="text1"/>
          <w:sz w:val="28"/>
          <w:szCs w:val="28"/>
        </w:rPr>
        <w:t>ệm</w:t>
      </w:r>
      <w:r w:rsidR="00F13C67" w:rsidRPr="00F13C67">
        <w:rPr>
          <w:color w:val="000000" w:themeColor="text1"/>
          <w:sz w:val="28"/>
          <w:szCs w:val="28"/>
        </w:rPr>
        <w:t xml:space="preserve"> c</w:t>
      </w:r>
      <w:r w:rsidR="00DD4780" w:rsidRPr="00787C1E">
        <w:rPr>
          <w:color w:val="000000" w:themeColor="text1"/>
          <w:sz w:val="28"/>
          <w:szCs w:val="28"/>
          <w:lang w:val="vi-VN"/>
        </w:rPr>
        <w:t>ô</w:t>
      </w:r>
      <w:r w:rsidR="00F13C67" w:rsidRPr="00F13C67">
        <w:rPr>
          <w:color w:val="000000" w:themeColor="text1"/>
          <w:sz w:val="28"/>
          <w:szCs w:val="28"/>
        </w:rPr>
        <w:t>ng và tư</w:t>
      </w:r>
      <w:r w:rsidR="00DD4780" w:rsidRPr="00787C1E">
        <w:rPr>
          <w:color w:val="000000" w:themeColor="text1"/>
          <w:sz w:val="28"/>
          <w:szCs w:val="28"/>
          <w:lang w:val="vi-VN"/>
        </w:rPr>
        <w:t xml:space="preserve">, </w:t>
      </w:r>
      <w:r w:rsidR="00F13C67" w:rsidRPr="00F13C67">
        <w:rPr>
          <w:color w:val="000000" w:themeColor="text1"/>
          <w:sz w:val="28"/>
          <w:szCs w:val="28"/>
        </w:rPr>
        <w:t xml:space="preserve">sử dụng </w:t>
      </w:r>
      <w:r w:rsidR="00DD4780" w:rsidRPr="00787C1E">
        <w:rPr>
          <w:color w:val="000000" w:themeColor="text1"/>
          <w:sz w:val="28"/>
          <w:szCs w:val="28"/>
        </w:rPr>
        <w:t>hiệu</w:t>
      </w:r>
      <w:r w:rsidR="00DD4780" w:rsidRPr="00787C1E">
        <w:rPr>
          <w:color w:val="000000" w:themeColor="text1"/>
          <w:sz w:val="28"/>
          <w:szCs w:val="28"/>
          <w:lang w:val="vi-VN"/>
        </w:rPr>
        <w:t xml:space="preserve"> quả</w:t>
      </w:r>
      <w:r w:rsidR="00F13C67" w:rsidRPr="00F13C67">
        <w:rPr>
          <w:color w:val="000000" w:themeColor="text1"/>
          <w:sz w:val="28"/>
          <w:szCs w:val="28"/>
        </w:rPr>
        <w:t xml:space="preserve"> các thi</w:t>
      </w:r>
      <w:r w:rsidR="00DD4780" w:rsidRPr="00787C1E">
        <w:rPr>
          <w:color w:val="000000" w:themeColor="text1"/>
          <w:sz w:val="28"/>
          <w:szCs w:val="28"/>
        </w:rPr>
        <w:t>ết</w:t>
      </w:r>
      <w:r w:rsidR="00F13C67" w:rsidRPr="00F13C67">
        <w:rPr>
          <w:color w:val="000000" w:themeColor="text1"/>
          <w:sz w:val="28"/>
          <w:szCs w:val="28"/>
        </w:rPr>
        <w:t xml:space="preserve"> </w:t>
      </w:r>
      <w:r w:rsidR="00DD4780" w:rsidRPr="00787C1E">
        <w:rPr>
          <w:color w:val="000000" w:themeColor="text1"/>
          <w:sz w:val="28"/>
          <w:szCs w:val="28"/>
        </w:rPr>
        <w:t>bị</w:t>
      </w:r>
      <w:r w:rsidR="00DD4780" w:rsidRPr="00787C1E">
        <w:rPr>
          <w:color w:val="000000" w:themeColor="text1"/>
          <w:sz w:val="28"/>
          <w:szCs w:val="28"/>
          <w:lang w:val="vi-VN"/>
        </w:rPr>
        <w:t xml:space="preserve"> </w:t>
      </w:r>
      <w:r w:rsidR="00F13C67" w:rsidRPr="00F13C67">
        <w:rPr>
          <w:color w:val="000000" w:themeColor="text1"/>
          <w:sz w:val="28"/>
          <w:szCs w:val="28"/>
        </w:rPr>
        <w:t>ph</w:t>
      </w:r>
      <w:r w:rsidR="00DD4780" w:rsidRPr="00787C1E">
        <w:rPr>
          <w:color w:val="000000" w:themeColor="text1"/>
          <w:sz w:val="28"/>
          <w:szCs w:val="28"/>
          <w:lang w:val="vi-VN"/>
        </w:rPr>
        <w:t>ò</w:t>
      </w:r>
      <w:r w:rsidR="00F13C67" w:rsidRPr="00F13C67">
        <w:rPr>
          <w:color w:val="000000" w:themeColor="text1"/>
          <w:sz w:val="28"/>
          <w:szCs w:val="28"/>
        </w:rPr>
        <w:t>ng th</w:t>
      </w:r>
      <w:r w:rsidR="00DD4780" w:rsidRPr="00787C1E">
        <w:rPr>
          <w:color w:val="000000" w:themeColor="text1"/>
          <w:sz w:val="28"/>
          <w:szCs w:val="28"/>
          <w:lang w:val="vi-VN"/>
        </w:rPr>
        <w:t>í</w:t>
      </w:r>
      <w:r w:rsidR="00F13C67" w:rsidRPr="00F13C67">
        <w:rPr>
          <w:color w:val="000000" w:themeColor="text1"/>
          <w:sz w:val="28"/>
          <w:szCs w:val="28"/>
        </w:rPr>
        <w:t xml:space="preserve"> nghiêm </w:t>
      </w:r>
      <w:r w:rsidR="00DD4780" w:rsidRPr="00787C1E">
        <w:rPr>
          <w:color w:val="000000" w:themeColor="text1"/>
          <w:sz w:val="28"/>
          <w:szCs w:val="28"/>
          <w:lang w:val="vi-VN"/>
        </w:rPr>
        <w:t>h</w:t>
      </w:r>
      <w:r w:rsidR="00F13C67" w:rsidRPr="00F13C67">
        <w:rPr>
          <w:color w:val="000000" w:themeColor="text1"/>
          <w:sz w:val="28"/>
          <w:szCs w:val="28"/>
        </w:rPr>
        <w:t>i</w:t>
      </w:r>
      <w:r w:rsidR="00DD4780" w:rsidRPr="00787C1E">
        <w:rPr>
          <w:color w:val="000000" w:themeColor="text1"/>
          <w:sz w:val="28"/>
          <w:szCs w:val="28"/>
        </w:rPr>
        <w:t>ện</w:t>
      </w:r>
      <w:r w:rsidR="00F13C67" w:rsidRPr="00F13C67">
        <w:rPr>
          <w:color w:val="000000" w:themeColor="text1"/>
          <w:sz w:val="28"/>
          <w:szCs w:val="28"/>
        </w:rPr>
        <w:t xml:space="preserve"> có </w:t>
      </w:r>
      <w:r w:rsidR="00DD4780" w:rsidRPr="00787C1E">
        <w:rPr>
          <w:color w:val="000000" w:themeColor="text1"/>
          <w:sz w:val="28"/>
          <w:szCs w:val="28"/>
        </w:rPr>
        <w:t>thông</w:t>
      </w:r>
      <w:r w:rsidR="00DD4780" w:rsidRPr="00787C1E">
        <w:rPr>
          <w:color w:val="000000" w:themeColor="text1"/>
          <w:sz w:val="28"/>
          <w:szCs w:val="28"/>
          <w:lang w:val="vi-VN"/>
        </w:rPr>
        <w:t xml:space="preserve"> qua mô hình</w:t>
      </w:r>
      <w:r w:rsidR="00F13C67" w:rsidRPr="00F13C67">
        <w:rPr>
          <w:color w:val="000000" w:themeColor="text1"/>
          <w:sz w:val="28"/>
          <w:szCs w:val="28"/>
        </w:rPr>
        <w:t xml:space="preserve"> kết nối chia sẻ thông tin </w:t>
      </w:r>
      <w:r w:rsidR="00DD4780" w:rsidRPr="00787C1E">
        <w:rPr>
          <w:color w:val="000000" w:themeColor="text1"/>
          <w:sz w:val="28"/>
          <w:szCs w:val="28"/>
        </w:rPr>
        <w:t>d</w:t>
      </w:r>
      <w:r w:rsidR="00DD4780" w:rsidRPr="00787C1E">
        <w:rPr>
          <w:color w:val="000000" w:themeColor="text1"/>
          <w:sz w:val="28"/>
          <w:szCs w:val="28"/>
          <w:lang w:val="vi-VN"/>
        </w:rPr>
        <w:t>ù</w:t>
      </w:r>
      <w:r w:rsidR="00DD4780" w:rsidRPr="00787C1E">
        <w:rPr>
          <w:color w:val="000000" w:themeColor="text1"/>
          <w:sz w:val="28"/>
          <w:szCs w:val="28"/>
        </w:rPr>
        <w:t>ng</w:t>
      </w:r>
      <w:r w:rsidR="00DD4780" w:rsidRPr="00787C1E">
        <w:rPr>
          <w:color w:val="000000" w:themeColor="text1"/>
          <w:sz w:val="28"/>
          <w:szCs w:val="28"/>
          <w:lang w:val="vi-VN"/>
        </w:rPr>
        <w:t xml:space="preserve"> chung, kết</w:t>
      </w:r>
      <w:r w:rsidR="00F13C67" w:rsidRPr="00F13C67">
        <w:rPr>
          <w:color w:val="000000" w:themeColor="text1"/>
          <w:sz w:val="28"/>
          <w:szCs w:val="28"/>
        </w:rPr>
        <w:t xml:space="preserve"> hợp </w:t>
      </w:r>
      <w:r w:rsidR="00DD4780" w:rsidRPr="00787C1E">
        <w:rPr>
          <w:color w:val="000000" w:themeColor="text1"/>
          <w:sz w:val="28"/>
          <w:szCs w:val="28"/>
        </w:rPr>
        <w:t>giữa</w:t>
      </w:r>
      <w:r w:rsidR="00DD4780" w:rsidRPr="00787C1E">
        <w:rPr>
          <w:color w:val="000000" w:themeColor="text1"/>
          <w:sz w:val="28"/>
          <w:szCs w:val="28"/>
          <w:lang w:val="vi-VN"/>
        </w:rPr>
        <w:t xml:space="preserve"> khối</w:t>
      </w:r>
      <w:r w:rsidR="00F13C67" w:rsidRPr="00F13C67">
        <w:rPr>
          <w:color w:val="000000" w:themeColor="text1"/>
          <w:sz w:val="28"/>
          <w:szCs w:val="28"/>
        </w:rPr>
        <w:t xml:space="preserve"> t</w:t>
      </w:r>
      <w:r w:rsidR="00DD4780" w:rsidRPr="00787C1E">
        <w:rPr>
          <w:color w:val="000000" w:themeColor="text1"/>
          <w:sz w:val="28"/>
          <w:szCs w:val="28"/>
          <w:lang w:val="vi-VN"/>
        </w:rPr>
        <w:t>ư</w:t>
      </w:r>
      <w:r w:rsidR="00F13C67" w:rsidRPr="00F13C67">
        <w:rPr>
          <w:color w:val="000000" w:themeColor="text1"/>
          <w:sz w:val="28"/>
          <w:szCs w:val="28"/>
        </w:rPr>
        <w:t xml:space="preserve"> nhân và kh</w:t>
      </w:r>
      <w:r w:rsidR="00DD4780" w:rsidRPr="00787C1E">
        <w:rPr>
          <w:color w:val="000000" w:themeColor="text1"/>
          <w:sz w:val="28"/>
          <w:szCs w:val="28"/>
        </w:rPr>
        <w:t>ối</w:t>
      </w:r>
      <w:r w:rsidR="00F13C67" w:rsidRPr="00F13C67">
        <w:rPr>
          <w:color w:val="000000" w:themeColor="text1"/>
          <w:sz w:val="28"/>
          <w:szCs w:val="28"/>
        </w:rPr>
        <w:t xml:space="preserve"> công lập</w:t>
      </w:r>
      <w:r w:rsidR="00DD4780" w:rsidRPr="00787C1E">
        <w:rPr>
          <w:color w:val="000000" w:themeColor="text1"/>
          <w:sz w:val="28"/>
          <w:szCs w:val="28"/>
          <w:lang w:val="vi-VN"/>
        </w:rPr>
        <w:t>;</w:t>
      </w:r>
    </w:p>
    <w:p w14:paraId="5817A7EE" w14:textId="7E28B3D7" w:rsidR="00DD4780" w:rsidRPr="00787C1E" w:rsidRDefault="00DD4780"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vi-VN"/>
        </w:rPr>
        <w:t>-</w:t>
      </w:r>
      <w:r w:rsidR="00F13C67" w:rsidRPr="00F13C67">
        <w:rPr>
          <w:color w:val="000000" w:themeColor="text1"/>
          <w:sz w:val="28"/>
          <w:szCs w:val="28"/>
        </w:rPr>
        <w:t xml:space="preserve"> Phát triển và thiết lập các dịch vụ n</w:t>
      </w:r>
      <w:r w:rsidRPr="00787C1E">
        <w:rPr>
          <w:color w:val="000000" w:themeColor="text1"/>
          <w:sz w:val="28"/>
          <w:szCs w:val="28"/>
        </w:rPr>
        <w:t>ền</w:t>
      </w:r>
      <w:r w:rsidRPr="00787C1E">
        <w:rPr>
          <w:color w:val="000000" w:themeColor="text1"/>
          <w:sz w:val="28"/>
          <w:szCs w:val="28"/>
          <w:lang w:val="vi-VN"/>
        </w:rPr>
        <w:t xml:space="preserve"> </w:t>
      </w:r>
      <w:r w:rsidR="00F13C67" w:rsidRPr="00F13C67">
        <w:rPr>
          <w:color w:val="000000" w:themeColor="text1"/>
          <w:sz w:val="28"/>
          <w:szCs w:val="28"/>
        </w:rPr>
        <w:t>cần thiết để h</w:t>
      </w:r>
      <w:r w:rsidRPr="00787C1E">
        <w:rPr>
          <w:color w:val="000000" w:themeColor="text1"/>
          <w:sz w:val="28"/>
          <w:szCs w:val="28"/>
          <w:lang w:val="vi-VN"/>
        </w:rPr>
        <w:t>ỗ</w:t>
      </w:r>
      <w:r w:rsidR="00F13C67" w:rsidRPr="00F13C67">
        <w:rPr>
          <w:color w:val="000000" w:themeColor="text1"/>
          <w:sz w:val="28"/>
          <w:szCs w:val="28"/>
        </w:rPr>
        <w:t xml:space="preserve"> tr</w:t>
      </w:r>
      <w:r w:rsidRPr="00787C1E">
        <w:rPr>
          <w:color w:val="000000" w:themeColor="text1"/>
          <w:sz w:val="28"/>
          <w:szCs w:val="28"/>
          <w:lang w:val="vi-VN"/>
        </w:rPr>
        <w:t xml:space="preserve">ợ </w:t>
      </w:r>
      <w:r w:rsidR="00F13C67" w:rsidRPr="00F13C67">
        <w:rPr>
          <w:color w:val="000000" w:themeColor="text1"/>
          <w:sz w:val="28"/>
          <w:szCs w:val="28"/>
        </w:rPr>
        <w:t>các tổ chức, cá nhân tại địa ph</w:t>
      </w:r>
      <w:r w:rsidRPr="00787C1E">
        <w:rPr>
          <w:color w:val="000000" w:themeColor="text1"/>
          <w:sz w:val="28"/>
          <w:szCs w:val="28"/>
        </w:rPr>
        <w:t>ương</w:t>
      </w:r>
      <w:r w:rsidR="00F13C67" w:rsidRPr="00F13C67">
        <w:rPr>
          <w:color w:val="000000" w:themeColor="text1"/>
          <w:sz w:val="28"/>
          <w:szCs w:val="28"/>
        </w:rPr>
        <w:t xml:space="preserve"> xây d</w:t>
      </w:r>
      <w:r w:rsidRPr="00787C1E">
        <w:rPr>
          <w:color w:val="000000" w:themeColor="text1"/>
          <w:sz w:val="28"/>
          <w:szCs w:val="28"/>
          <w:lang w:val="vi-VN"/>
        </w:rPr>
        <w:t>ự</w:t>
      </w:r>
      <w:r w:rsidR="00F13C67" w:rsidRPr="00F13C67">
        <w:rPr>
          <w:color w:val="000000" w:themeColor="text1"/>
          <w:sz w:val="28"/>
          <w:szCs w:val="28"/>
        </w:rPr>
        <w:t>ng</w:t>
      </w:r>
      <w:r w:rsidRPr="00787C1E">
        <w:rPr>
          <w:color w:val="000000" w:themeColor="text1"/>
          <w:sz w:val="28"/>
          <w:szCs w:val="28"/>
          <w:lang w:val="vi-VN"/>
        </w:rPr>
        <w:t xml:space="preserve">, </w:t>
      </w:r>
      <w:r w:rsidR="00F13C67" w:rsidRPr="00F13C67">
        <w:rPr>
          <w:color w:val="000000" w:themeColor="text1"/>
          <w:sz w:val="28"/>
          <w:szCs w:val="28"/>
        </w:rPr>
        <w:t>đ</w:t>
      </w:r>
      <w:r w:rsidRPr="00787C1E">
        <w:rPr>
          <w:color w:val="000000" w:themeColor="text1"/>
          <w:sz w:val="28"/>
          <w:szCs w:val="28"/>
          <w:lang w:val="vi-VN"/>
        </w:rPr>
        <w:t>ề</w:t>
      </w:r>
      <w:r w:rsidR="00F13C67" w:rsidRPr="00F13C67">
        <w:rPr>
          <w:color w:val="000000" w:themeColor="text1"/>
          <w:sz w:val="28"/>
          <w:szCs w:val="28"/>
        </w:rPr>
        <w:t xml:space="preserve"> xuất được các giải pháp </w:t>
      </w:r>
      <w:r w:rsidRPr="00787C1E">
        <w:rPr>
          <w:color w:val="000000" w:themeColor="text1"/>
          <w:sz w:val="28"/>
          <w:szCs w:val="28"/>
        </w:rPr>
        <w:t>đổi</w:t>
      </w:r>
      <w:r w:rsidR="00F13C67" w:rsidRPr="00F13C67">
        <w:rPr>
          <w:color w:val="000000" w:themeColor="text1"/>
          <w:sz w:val="28"/>
          <w:szCs w:val="28"/>
        </w:rPr>
        <w:t xml:space="preserve"> mới sáng tạo hiệu </w:t>
      </w:r>
      <w:r w:rsidR="00F13C67" w:rsidRPr="00F13C67">
        <w:rPr>
          <w:color w:val="000000" w:themeColor="text1"/>
          <w:sz w:val="28"/>
          <w:szCs w:val="28"/>
        </w:rPr>
        <w:lastRenderedPageBreak/>
        <w:t>quả các dự án khởi nghi</w:t>
      </w:r>
      <w:r w:rsidRPr="00787C1E">
        <w:rPr>
          <w:color w:val="000000" w:themeColor="text1"/>
          <w:sz w:val="28"/>
          <w:szCs w:val="28"/>
        </w:rPr>
        <w:t>ệp</w:t>
      </w:r>
      <w:r w:rsidR="00F13C67" w:rsidRPr="00F13C67">
        <w:rPr>
          <w:color w:val="000000" w:themeColor="text1"/>
          <w:sz w:val="28"/>
          <w:szCs w:val="28"/>
        </w:rPr>
        <w:t xml:space="preserve"> có </w:t>
      </w:r>
      <w:r w:rsidRPr="00787C1E">
        <w:rPr>
          <w:color w:val="000000" w:themeColor="text1"/>
          <w:sz w:val="28"/>
          <w:szCs w:val="28"/>
        </w:rPr>
        <w:t>tiềm</w:t>
      </w:r>
      <w:r w:rsidRPr="00787C1E">
        <w:rPr>
          <w:color w:val="000000" w:themeColor="text1"/>
          <w:sz w:val="28"/>
          <w:szCs w:val="28"/>
          <w:lang w:val="vi-VN"/>
        </w:rPr>
        <w:t xml:space="preserve"> năng,</w:t>
      </w:r>
      <w:r w:rsidR="00F13C67" w:rsidRPr="00F13C67">
        <w:rPr>
          <w:color w:val="000000" w:themeColor="text1"/>
          <w:sz w:val="28"/>
          <w:szCs w:val="28"/>
        </w:rPr>
        <w:t xml:space="preserve"> phát tr</w:t>
      </w:r>
      <w:r w:rsidRPr="00787C1E">
        <w:rPr>
          <w:color w:val="000000" w:themeColor="text1"/>
          <w:sz w:val="28"/>
          <w:szCs w:val="28"/>
        </w:rPr>
        <w:t>iển</w:t>
      </w:r>
      <w:r w:rsidR="00F13C67" w:rsidRPr="00F13C67">
        <w:rPr>
          <w:color w:val="000000" w:themeColor="text1"/>
          <w:sz w:val="28"/>
          <w:szCs w:val="28"/>
        </w:rPr>
        <w:t xml:space="preserve"> các sản phẩm công nghệ đủ sức gia nhập vào thị trường thương mạ</w:t>
      </w:r>
      <w:r w:rsidRPr="00787C1E">
        <w:rPr>
          <w:color w:val="000000" w:themeColor="text1"/>
          <w:sz w:val="28"/>
          <w:szCs w:val="28"/>
          <w:lang w:val="vi-VN"/>
        </w:rPr>
        <w:t>i.</w:t>
      </w:r>
    </w:p>
    <w:p w14:paraId="6A42F438" w14:textId="42AD8E98" w:rsidR="00D5334C" w:rsidRPr="00787C1E" w:rsidRDefault="00D5334C" w:rsidP="00787C1E">
      <w:pPr>
        <w:spacing w:before="120" w:after="120" w:line="312" w:lineRule="auto"/>
        <w:ind w:firstLine="720"/>
        <w:jc w:val="both"/>
        <w:rPr>
          <w:color w:val="000000" w:themeColor="text1"/>
          <w:sz w:val="28"/>
          <w:szCs w:val="28"/>
          <w:lang w:val="vi-VN"/>
        </w:rPr>
      </w:pPr>
      <w:r w:rsidRPr="00787C1E">
        <w:rPr>
          <w:color w:val="000000" w:themeColor="text1"/>
          <w:sz w:val="28"/>
          <w:szCs w:val="28"/>
          <w:lang w:val="en-US"/>
        </w:rPr>
        <w:t>Để có thể thúc đẩy đổi mới sáng tạo ở doanh nghiệp một cách bền vững v</w:t>
      </w:r>
      <w:r w:rsidR="005F6DAC" w:rsidRPr="00787C1E">
        <w:rPr>
          <w:color w:val="000000" w:themeColor="text1"/>
          <w:sz w:val="28"/>
          <w:szCs w:val="28"/>
          <w:lang w:val="vi-VN"/>
        </w:rPr>
        <w:t xml:space="preserve">à </w:t>
      </w:r>
      <w:r w:rsidRPr="00787C1E">
        <w:rPr>
          <w:color w:val="000000" w:themeColor="text1"/>
          <w:sz w:val="28"/>
          <w:szCs w:val="28"/>
          <w:lang w:val="en-US"/>
        </w:rPr>
        <w:t xml:space="preserve">minh bạch, công bằng, khách quan thì Chính phủ </w:t>
      </w:r>
      <w:r w:rsidR="00DD4780" w:rsidRPr="00787C1E">
        <w:rPr>
          <w:color w:val="000000" w:themeColor="text1"/>
          <w:sz w:val="28"/>
          <w:szCs w:val="28"/>
          <w:lang w:val="en-US"/>
        </w:rPr>
        <w:t>cũng</w:t>
      </w:r>
      <w:r w:rsidR="00DD4780" w:rsidRPr="00787C1E">
        <w:rPr>
          <w:color w:val="000000" w:themeColor="text1"/>
          <w:sz w:val="28"/>
          <w:szCs w:val="28"/>
          <w:lang w:val="vi-VN"/>
        </w:rPr>
        <w:t xml:space="preserve"> </w:t>
      </w:r>
      <w:r w:rsidRPr="00787C1E">
        <w:rPr>
          <w:color w:val="000000" w:themeColor="text1"/>
          <w:sz w:val="28"/>
          <w:szCs w:val="28"/>
          <w:lang w:val="en-US"/>
        </w:rPr>
        <w:t xml:space="preserve">đã luôn chú trọng đến công tác thanh tra, kiểm tra hoạt động của các doanh nghiệp. Bên cạnh đó, về phía địa phương, HĐND, UBND tỉnh đã phối hợp cùng với các Sở, ban ngành, các cơ quan có liên quan thực hiện chỉ đạo, rà soát, đôn đốc và thực hiện thanh tra, kiểm tra định kỳ và đột xuất. </w:t>
      </w:r>
    </w:p>
    <w:p w14:paraId="259FE781" w14:textId="0F052BD0" w:rsidR="00D5334C" w:rsidRPr="00787C1E" w:rsidRDefault="00D5334C" w:rsidP="00787C1E">
      <w:pPr>
        <w:pStyle w:val="NormalWeb"/>
        <w:spacing w:before="120" w:beforeAutospacing="0" w:after="120" w:afterAutospacing="0" w:line="312" w:lineRule="auto"/>
        <w:ind w:firstLine="720"/>
        <w:jc w:val="both"/>
        <w:rPr>
          <w:sz w:val="28"/>
          <w:szCs w:val="28"/>
          <w:lang w:val="vi-VN" w:eastAsia="vi-VN"/>
        </w:rPr>
      </w:pPr>
      <w:r w:rsidRPr="00787C1E">
        <w:rPr>
          <w:color w:val="000000" w:themeColor="text1"/>
          <w:sz w:val="28"/>
          <w:szCs w:val="28"/>
          <w:lang w:val="en-US"/>
        </w:rPr>
        <w:t>Một số văn bản luật có giá trị pháp lý cao trong lĩnh vực này đã lần lượt được ban hành, từ Pháp lệnh Thanh tra năm 1990, Nghị định số 61/1998/NĐ-CP về công tác thanh tra, kiểm tra đối với doanh nghiệp, đến Luật Thanh tra năm 2004 và mới đây nhất là Luật Thanh tra năm 2010 cùng hệ thống các văn bản hướng dẫn Luật. Các văn bản pháp</w:t>
      </w:r>
      <w:r w:rsidRPr="00787C1E">
        <w:rPr>
          <w:sz w:val="28"/>
          <w:szCs w:val="28"/>
          <w:lang w:val="vi-VN" w:eastAsia="vi-VN"/>
        </w:rPr>
        <w:t xml:space="preserve"> luật nói trên đã tạo hành lang pháp lý quan trọng đối với công tác thanh tra, kiểm tra và xử lý vi phạm pháp luật đối với các doanh nghiệp.</w:t>
      </w:r>
    </w:p>
    <w:p w14:paraId="02810D91" w14:textId="77777777" w:rsidR="00D5334C" w:rsidRPr="00787C1E" w:rsidRDefault="00D5334C" w:rsidP="00787C1E">
      <w:pPr>
        <w:spacing w:before="120" w:after="120" w:line="312" w:lineRule="auto"/>
        <w:ind w:firstLine="720"/>
        <w:jc w:val="both"/>
        <w:rPr>
          <w:sz w:val="28"/>
          <w:szCs w:val="28"/>
          <w:lang w:val="vi-VN" w:eastAsia="vi-VN"/>
        </w:rPr>
      </w:pPr>
      <w:r w:rsidRPr="00787C1E">
        <w:rPr>
          <w:sz w:val="28"/>
          <w:szCs w:val="28"/>
          <w:lang w:val="vi-VN" w:eastAsia="vi-VN"/>
        </w:rPr>
        <w:t xml:space="preserve">Chỉ thị số 20/CT-TTg ngày 17/5/2017 của Thủ tướng Chính phủ về việc chấn chỉnh hoạt động thanh tra, kiểm tra đối với doanh nghiệp. Bên cạnh những nội dung chỉ đạo trực tiếp khác, chỉ thị đặc biệt nhấn mạnh đến việc không được thanh tra, kiểm tra doanh nghiệp quá 01 lần/năm, nhằm mục đích không làm cản trở hoạt động bình thường của doanh nghiệp. </w:t>
      </w:r>
    </w:p>
    <w:p w14:paraId="2BF23504" w14:textId="784974CA" w:rsidR="00D5334C" w:rsidRPr="00787C1E" w:rsidRDefault="004D22D6" w:rsidP="00787C1E">
      <w:pPr>
        <w:spacing w:before="120" w:after="120" w:line="312" w:lineRule="auto"/>
        <w:ind w:firstLine="720"/>
        <w:jc w:val="both"/>
        <w:rPr>
          <w:spacing w:val="6"/>
          <w:sz w:val="28"/>
          <w:szCs w:val="28"/>
          <w:u w:color="FF0000"/>
          <w:lang w:val="vi-VN"/>
        </w:rPr>
      </w:pPr>
      <w:r w:rsidRPr="00787C1E">
        <w:rPr>
          <w:sz w:val="28"/>
          <w:szCs w:val="28"/>
          <w:shd w:val="clear" w:color="auto" w:fill="FBFBFB"/>
          <w:lang w:val="vi-VN"/>
        </w:rPr>
        <w:t>Một số địa phương</w:t>
      </w:r>
      <w:r w:rsidR="00D5334C" w:rsidRPr="00787C1E">
        <w:rPr>
          <w:sz w:val="28"/>
          <w:szCs w:val="28"/>
          <w:shd w:val="clear" w:color="auto" w:fill="FBFBFB"/>
          <w:lang w:val="vi-VN"/>
        </w:rPr>
        <w:t xml:space="preserve"> đã thực hiện tốt tinh thần của Chỉ thị số 20, có </w:t>
      </w:r>
      <w:r w:rsidRPr="00787C1E">
        <w:rPr>
          <w:sz w:val="28"/>
          <w:szCs w:val="28"/>
          <w:shd w:val="clear" w:color="auto" w:fill="FBFBFB"/>
          <w:lang w:val="vi-VN"/>
        </w:rPr>
        <w:t>sự phân công nhiệm vụ</w:t>
      </w:r>
      <w:r w:rsidR="00D5334C" w:rsidRPr="00787C1E">
        <w:rPr>
          <w:sz w:val="28"/>
          <w:szCs w:val="28"/>
          <w:shd w:val="clear" w:color="auto" w:fill="FBFBFB"/>
          <w:lang w:val="vi-VN"/>
        </w:rPr>
        <w:t xml:space="preserve"> </w:t>
      </w:r>
      <w:r w:rsidRPr="00787C1E">
        <w:rPr>
          <w:sz w:val="28"/>
          <w:szCs w:val="28"/>
          <w:shd w:val="clear" w:color="auto" w:fill="FBFBFB"/>
          <w:lang w:val="vi-VN"/>
        </w:rPr>
        <w:t xml:space="preserve">đối với </w:t>
      </w:r>
      <w:r w:rsidR="008F767A" w:rsidRPr="00787C1E">
        <w:rPr>
          <w:sz w:val="28"/>
          <w:szCs w:val="28"/>
          <w:shd w:val="clear" w:color="auto" w:fill="FBFBFB"/>
          <w:lang w:val="vi-VN"/>
        </w:rPr>
        <w:t>từng</w:t>
      </w:r>
      <w:r w:rsidRPr="00787C1E">
        <w:rPr>
          <w:sz w:val="28"/>
          <w:szCs w:val="28"/>
          <w:shd w:val="clear" w:color="auto" w:fill="FBFBFB"/>
          <w:lang w:val="vi-VN"/>
        </w:rPr>
        <w:t xml:space="preserve"> sở</w:t>
      </w:r>
      <w:r w:rsidR="003F7043" w:rsidRPr="00787C1E">
        <w:rPr>
          <w:sz w:val="28"/>
          <w:szCs w:val="28"/>
          <w:shd w:val="clear" w:color="auto" w:fill="FBFBFB"/>
          <w:lang w:val="vi-VN"/>
        </w:rPr>
        <w:t>,</w:t>
      </w:r>
      <w:r w:rsidRPr="00787C1E">
        <w:rPr>
          <w:sz w:val="28"/>
          <w:szCs w:val="28"/>
          <w:shd w:val="clear" w:color="auto" w:fill="FBFBFB"/>
          <w:lang w:val="vi-VN"/>
        </w:rPr>
        <w:t xml:space="preserve"> ban</w:t>
      </w:r>
      <w:r w:rsidR="003F7043" w:rsidRPr="00787C1E">
        <w:rPr>
          <w:sz w:val="28"/>
          <w:szCs w:val="28"/>
          <w:shd w:val="clear" w:color="auto" w:fill="FBFBFB"/>
          <w:lang w:val="vi-VN"/>
        </w:rPr>
        <w:t>,</w:t>
      </w:r>
      <w:r w:rsidRPr="00787C1E">
        <w:rPr>
          <w:sz w:val="28"/>
          <w:szCs w:val="28"/>
          <w:shd w:val="clear" w:color="auto" w:fill="FBFBFB"/>
          <w:lang w:val="vi-VN"/>
        </w:rPr>
        <w:t xml:space="preserve"> ngành</w:t>
      </w:r>
      <w:r w:rsidR="008F767A" w:rsidRPr="00787C1E">
        <w:rPr>
          <w:sz w:val="28"/>
          <w:szCs w:val="28"/>
          <w:shd w:val="clear" w:color="auto" w:fill="FBFBFB"/>
          <w:lang w:val="vi-VN"/>
        </w:rPr>
        <w:t xml:space="preserve"> qua đó thúc đẩy đổi mới sáng tạo ở doanh nghiệp trên địa bàn.</w:t>
      </w:r>
      <w:r w:rsidRPr="00787C1E">
        <w:rPr>
          <w:sz w:val="28"/>
          <w:szCs w:val="28"/>
          <w:shd w:val="clear" w:color="auto" w:fill="FBFBFB"/>
          <w:lang w:val="vi-VN"/>
        </w:rPr>
        <w:t xml:space="preserve"> </w:t>
      </w:r>
      <w:r w:rsidR="008F767A" w:rsidRPr="00787C1E">
        <w:rPr>
          <w:sz w:val="28"/>
          <w:szCs w:val="28"/>
          <w:shd w:val="clear" w:color="auto" w:fill="FBFBFB"/>
          <w:lang w:val="vi-VN"/>
        </w:rPr>
        <w:t>Cụ thể</w:t>
      </w:r>
      <w:r w:rsidRPr="00787C1E">
        <w:rPr>
          <w:sz w:val="28"/>
          <w:szCs w:val="28"/>
          <w:shd w:val="clear" w:color="auto" w:fill="FBFBFB"/>
          <w:lang w:val="vi-VN"/>
        </w:rPr>
        <w:t>:</w:t>
      </w:r>
    </w:p>
    <w:p w14:paraId="05E89CEC" w14:textId="77777777" w:rsidR="00D5334C" w:rsidRPr="00787C1E" w:rsidRDefault="00D5334C" w:rsidP="00787C1E">
      <w:pPr>
        <w:pStyle w:val="H1-BINHTHUONG"/>
        <w:spacing w:before="120" w:after="120" w:line="312" w:lineRule="auto"/>
        <w:ind w:firstLine="720"/>
        <w:rPr>
          <w:szCs w:val="28"/>
          <w:lang w:val="vi-VN"/>
        </w:rPr>
      </w:pPr>
      <w:r w:rsidRPr="00787C1E">
        <w:rPr>
          <w:szCs w:val="28"/>
          <w:lang w:val="vi-VN"/>
        </w:rPr>
        <w:t xml:space="preserve">Sở Nội vụ: Triển khai thực hiện và tổ chức kiểm tra, giám sát việc cải cách thủ tục hành chính, triển khai </w:t>
      </w:r>
      <w:r w:rsidRPr="00787C1E">
        <w:rPr>
          <w:szCs w:val="28"/>
          <w:u w:color="FF0000"/>
          <w:lang w:val="vi-VN"/>
        </w:rPr>
        <w:t>cơ chế một cửa</w:t>
      </w:r>
      <w:r w:rsidRPr="00787C1E">
        <w:rPr>
          <w:szCs w:val="28"/>
          <w:lang w:val="vi-VN"/>
        </w:rPr>
        <w:t>, một cửa liên thông trong giải quyết thủ tục hành chính, đẩy mạnh triển khai dịch vụ công trực tuyến mức độ 3,4 ở các sở, ngành, địa phương.</w:t>
      </w:r>
    </w:p>
    <w:p w14:paraId="47D8B245" w14:textId="77777777" w:rsidR="00D5334C" w:rsidRPr="00787C1E" w:rsidRDefault="00D5334C" w:rsidP="00787C1E">
      <w:pPr>
        <w:pStyle w:val="H1-BINHTHUONG"/>
        <w:spacing w:before="120" w:after="120" w:line="312" w:lineRule="auto"/>
        <w:ind w:firstLine="720"/>
        <w:rPr>
          <w:szCs w:val="28"/>
          <w:lang w:val="vi-VN"/>
        </w:rPr>
      </w:pPr>
      <w:r w:rsidRPr="00787C1E">
        <w:rPr>
          <w:szCs w:val="28"/>
          <w:lang w:val="vi-VN"/>
        </w:rPr>
        <w:t>Sở Công thương: Tăng cường kiểm tra, xử lý theo quy định của pháp luật đối với các hoạt động kinh doanh trái phép, buôn lậu và gian lận thương mại, cạnh tranh không lành mạnh.</w:t>
      </w:r>
    </w:p>
    <w:p w14:paraId="5F3BE52B" w14:textId="77777777" w:rsidR="00D5334C" w:rsidRPr="00787C1E" w:rsidRDefault="00D5334C" w:rsidP="00787C1E">
      <w:pPr>
        <w:pStyle w:val="H1-BINHTHUONG"/>
        <w:spacing w:before="120" w:after="120" w:line="312" w:lineRule="auto"/>
        <w:ind w:firstLine="720"/>
        <w:rPr>
          <w:szCs w:val="28"/>
          <w:lang w:val="vi-VN"/>
        </w:rPr>
      </w:pPr>
      <w:r w:rsidRPr="00787C1E">
        <w:rPr>
          <w:szCs w:val="28"/>
          <w:lang w:val="vi-VN"/>
        </w:rPr>
        <w:t xml:space="preserve">Thanh tra tỉnh: Thường xuyên rà soát, cập nhật, công khai kế hoạch thanh tra, kiểm tra, kiểm toán doanh nghiệp để tránh trùng lặp, chồng chéo kế hoạch </w:t>
      </w:r>
      <w:r w:rsidRPr="00787C1E">
        <w:rPr>
          <w:szCs w:val="28"/>
          <w:lang w:val="vi-VN"/>
        </w:rPr>
        <w:lastRenderedPageBreak/>
        <w:t>thanh tra, kiểm tra doanh nghiệp đối với Thanh tra các huyện, thành phố, Thanh tra các sở, ngành thuộc tỉnh; Ký kết quy chế phối hợp giữa Thanh tra tỉnh với các cơ quan: Sở Tài chính, Cục thuế tỉnh, Kho bạc Nhà nước tỉnh, Ngân hàng Nhà nước; giữa Thanh tra tỉnh với Bảo hiểm Xã hội tỉnh; vì vậy hạn chế, khắc phục được tình trạng chồng chéo, trùng lặp trong công tác thanh tra, kiểm tra đối với các doanh nghiệp trên địa bàn tỉnh; đảm bảo nguyên tắc không thanh tra, kiểm tra quá 01 lần/doanh nghiệp/năm; không thanh tra, kiểm tra khi không có căn cứ theo quy định của pháp luật.</w:t>
      </w:r>
    </w:p>
    <w:p w14:paraId="17D3963D" w14:textId="77777777" w:rsidR="00D5334C" w:rsidRPr="00787C1E" w:rsidRDefault="00D5334C" w:rsidP="00787C1E">
      <w:pPr>
        <w:pStyle w:val="H1-BINHTHUONG"/>
        <w:spacing w:before="120" w:after="120" w:line="312" w:lineRule="auto"/>
        <w:ind w:firstLine="720"/>
        <w:rPr>
          <w:szCs w:val="28"/>
          <w:lang w:val="vi-VN"/>
        </w:rPr>
      </w:pPr>
      <w:r w:rsidRPr="00787C1E">
        <w:rPr>
          <w:szCs w:val="28"/>
          <w:lang w:val="vi-VN"/>
        </w:rPr>
        <w:t>Cục Thuế tỉnh: Tăng cường công tác thanh tra, kiểm tra việc chấp hành chính sách, pháp luật thuế của người nộp thuế. Tập trung kiểm soát các thủ tục hành chính thuế có liên quan đến lĩnh vực mà người nộp thuế đang thực hiện nhằm phát hiện những thủ tục trùng lắp, không cần thiết gây lãng phí, phiền hà cho người nộp thuế để kiến nghị cấp có thẩm quyền sửa đổi, bổ sung cho phù hợp với thực tiễn.</w:t>
      </w:r>
    </w:p>
    <w:p w14:paraId="54CF9449" w14:textId="2F9DE385" w:rsidR="00231316" w:rsidRPr="00787C1E" w:rsidRDefault="00D5334C" w:rsidP="00787C1E">
      <w:pPr>
        <w:pStyle w:val="H1-BINHTHUONG"/>
        <w:spacing w:before="120" w:after="120" w:line="312" w:lineRule="auto"/>
        <w:ind w:firstLine="720"/>
        <w:rPr>
          <w:szCs w:val="28"/>
          <w:lang w:val="vi-VN"/>
        </w:rPr>
      </w:pPr>
      <w:r w:rsidRPr="00787C1E">
        <w:rPr>
          <w:szCs w:val="28"/>
          <w:lang w:val="vi-VN"/>
        </w:rPr>
        <w:t>Sở Kế hoạch và Đầu tư phối hợp với Sở Khoa học và Công nghệ: Chủ trì việc thực hiện kiểm tra, giám sát, tổng hợp tình hình thực hiện các hoạt động hỗ trợ khởi nghiệp, báo cáo UBND tỉnh xem xét, chỉ đạo; định kỳ hàng quý và cả năm tổng hợp báo cáo, đánh giá kết quả thực hiện, trình UBND tỉnh để báo cáo Chính phủ theo quy định.</w:t>
      </w:r>
    </w:p>
    <w:p w14:paraId="63D6FA68" w14:textId="191B65E2" w:rsidR="00BE13B5" w:rsidRPr="00787C1E" w:rsidRDefault="00BE13B5" w:rsidP="00787C1E">
      <w:pPr>
        <w:spacing w:before="120" w:after="120" w:line="312" w:lineRule="auto"/>
        <w:ind w:firstLine="720"/>
        <w:jc w:val="both"/>
        <w:rPr>
          <w:b/>
          <w:bCs/>
          <w:i/>
          <w:iCs/>
          <w:color w:val="000000" w:themeColor="text1"/>
          <w:sz w:val="28"/>
          <w:szCs w:val="28"/>
          <w:lang w:val="vi-VN"/>
        </w:rPr>
      </w:pPr>
      <w:r w:rsidRPr="00787C1E">
        <w:rPr>
          <w:b/>
          <w:bCs/>
          <w:i/>
          <w:iCs/>
          <w:color w:val="000000" w:themeColor="text1"/>
          <w:sz w:val="28"/>
          <w:szCs w:val="28"/>
          <w:lang w:val="vi-VN"/>
        </w:rPr>
        <w:t xml:space="preserve">1.3. Về </w:t>
      </w:r>
      <w:r w:rsidR="00654616" w:rsidRPr="00787C1E">
        <w:rPr>
          <w:b/>
          <w:bCs/>
          <w:i/>
          <w:iCs/>
          <w:color w:val="000000" w:themeColor="text1"/>
          <w:sz w:val="28"/>
          <w:szCs w:val="28"/>
          <w:lang w:val="vi-VN"/>
        </w:rPr>
        <w:t>vị trí, vai trò của doanh nghiệp trên thị trường</w:t>
      </w:r>
    </w:p>
    <w:p w14:paraId="5E373BFE" w14:textId="654BA63F" w:rsidR="0065356C" w:rsidRPr="00787C1E" w:rsidRDefault="0065356C" w:rsidP="00787C1E">
      <w:pPr>
        <w:widowControl w:val="0"/>
        <w:shd w:val="clear" w:color="auto" w:fill="FFFFFF"/>
        <w:spacing w:before="120" w:after="120" w:line="312" w:lineRule="auto"/>
        <w:ind w:firstLine="720"/>
        <w:jc w:val="both"/>
        <w:rPr>
          <w:spacing w:val="-2"/>
          <w:sz w:val="28"/>
          <w:szCs w:val="28"/>
          <w:lang w:val="nl-NL"/>
        </w:rPr>
      </w:pPr>
      <w:r w:rsidRPr="00787C1E">
        <w:rPr>
          <w:sz w:val="28"/>
          <w:szCs w:val="28"/>
          <w:lang w:val="nl-NL"/>
        </w:rPr>
        <w:t xml:space="preserve">Theo </w:t>
      </w:r>
      <w:r w:rsidRPr="00787C1E">
        <w:rPr>
          <w:spacing w:val="-2"/>
          <w:sz w:val="28"/>
          <w:szCs w:val="28"/>
          <w:lang w:val="nl-NL"/>
        </w:rPr>
        <w:t xml:space="preserve">báo cáo của Tổng cục Thống kê năm 2022, hiện Việt Nam có khoảng hơn 1 triệu doanh nghiệp (DN) đang hoạt động; khoảng gần 8 </w:t>
      </w:r>
      <w:r w:rsidRPr="00787C1E">
        <w:rPr>
          <w:spacing w:val="-2"/>
          <w:sz w:val="28"/>
          <w:szCs w:val="28"/>
          <w:u w:color="FF0000"/>
          <w:lang w:val="nl-NL"/>
        </w:rPr>
        <w:t>triệu hộ</w:t>
      </w:r>
      <w:r w:rsidRPr="00787C1E">
        <w:rPr>
          <w:spacing w:val="-2"/>
          <w:sz w:val="28"/>
          <w:szCs w:val="28"/>
          <w:lang w:val="nl-NL"/>
        </w:rPr>
        <w:t xml:space="preserve"> kinh doanh. Trong cộng đồng DN Việt Nam, </w:t>
      </w:r>
      <w:r w:rsidRPr="00787C1E">
        <w:rPr>
          <w:spacing w:val="-2"/>
          <w:sz w:val="28"/>
          <w:szCs w:val="28"/>
          <w:u w:color="FF0000"/>
          <w:lang w:val="nl-NL"/>
        </w:rPr>
        <w:t>DN nhỏ</w:t>
      </w:r>
      <w:r w:rsidRPr="00787C1E">
        <w:rPr>
          <w:spacing w:val="-2"/>
          <w:sz w:val="28"/>
          <w:szCs w:val="28"/>
          <w:lang w:val="nl-NL"/>
        </w:rPr>
        <w:t xml:space="preserve"> và vừa (DNNVV) chiếm khoảng 97%. Đây là kết quả của việc môi trường kinh doanh Việt Nam liên tục được cải thiện, nhiều cơ chế, chính sách </w:t>
      </w:r>
      <w:r w:rsidRPr="00787C1E">
        <w:rPr>
          <w:spacing w:val="-2"/>
          <w:sz w:val="28"/>
          <w:szCs w:val="28"/>
          <w:u w:color="FF0000"/>
          <w:lang w:val="nl-NL"/>
        </w:rPr>
        <w:t>khuyến khích</w:t>
      </w:r>
      <w:r w:rsidRPr="00787C1E">
        <w:rPr>
          <w:spacing w:val="-2"/>
          <w:sz w:val="28"/>
          <w:szCs w:val="28"/>
          <w:lang w:val="nl-NL"/>
        </w:rPr>
        <w:t xml:space="preserve"> đầu tư, phát triển hoạt động sản xuất kinh doanh, cùng với hàng triệu hộ kinh doanh có đủ điều kiện nâng lên thành DN...</w:t>
      </w:r>
    </w:p>
    <w:p w14:paraId="7E1C9EA2" w14:textId="1ADDB7C9" w:rsidR="00AA3A93" w:rsidRPr="00787C1E" w:rsidRDefault="00AA3A93" w:rsidP="00787C1E">
      <w:pPr>
        <w:pStyle w:val="NormalWeb"/>
        <w:spacing w:before="120" w:beforeAutospacing="0" w:after="120" w:afterAutospacing="0" w:line="312" w:lineRule="auto"/>
        <w:ind w:firstLine="720"/>
        <w:jc w:val="both"/>
        <w:rPr>
          <w:sz w:val="28"/>
          <w:szCs w:val="28"/>
          <w:lang w:val="vi-VN"/>
        </w:rPr>
      </w:pPr>
      <w:r w:rsidRPr="00787C1E">
        <w:rPr>
          <w:sz w:val="28"/>
          <w:szCs w:val="28"/>
          <w:lang w:val="vi-VN"/>
        </w:rPr>
        <w:t xml:space="preserve">Theo Báo cáo Chỉ số đổi mới sáng tạo toàn cầu (Global Innovation Index - GII) năm 2021 của WIPO, Việt Nam xếp thứ hạng 44/132 nền kinh tế và đứng thứ 4 trong khối các nước ASEAN. Với những nỗ lực nhằm cải thiện chỉ số </w:t>
      </w:r>
      <w:r w:rsidR="005F6DAC" w:rsidRPr="00787C1E">
        <w:rPr>
          <w:sz w:val="28"/>
          <w:szCs w:val="28"/>
          <w:lang w:val="vi-VN"/>
        </w:rPr>
        <w:t>đổi mới sáng tạo (</w:t>
      </w:r>
      <w:r w:rsidRPr="00787C1E">
        <w:rPr>
          <w:sz w:val="28"/>
          <w:szCs w:val="28"/>
          <w:lang w:val="vi-VN"/>
        </w:rPr>
        <w:t>ĐMST</w:t>
      </w:r>
      <w:r w:rsidR="005F6DAC" w:rsidRPr="00787C1E">
        <w:rPr>
          <w:sz w:val="28"/>
          <w:szCs w:val="28"/>
          <w:lang w:val="vi-VN"/>
        </w:rPr>
        <w:t>)</w:t>
      </w:r>
      <w:r w:rsidRPr="00787C1E">
        <w:rPr>
          <w:sz w:val="28"/>
          <w:szCs w:val="28"/>
          <w:lang w:val="vi-VN"/>
        </w:rPr>
        <w:t>, có thể thấy thứ hạng của Việt Nam hiện nay đã tăng nhiều so với giai đoạn 2014-2016.</w:t>
      </w:r>
    </w:p>
    <w:p w14:paraId="22359EDF" w14:textId="77777777" w:rsidR="00AA3A93" w:rsidRPr="00787C1E" w:rsidRDefault="00AA3A93" w:rsidP="00787C1E">
      <w:pPr>
        <w:widowControl w:val="0"/>
        <w:shd w:val="clear" w:color="auto" w:fill="FFFFFF"/>
        <w:spacing w:before="120" w:after="120" w:line="312" w:lineRule="auto"/>
        <w:ind w:firstLine="720"/>
        <w:jc w:val="both"/>
        <w:rPr>
          <w:spacing w:val="-2"/>
          <w:sz w:val="28"/>
          <w:szCs w:val="28"/>
          <w:lang w:val="nl-NL"/>
        </w:rPr>
      </w:pPr>
    </w:p>
    <w:p w14:paraId="36651083" w14:textId="379CF1F3" w:rsidR="0065356C" w:rsidRPr="00787C1E" w:rsidRDefault="00AA3A93" w:rsidP="00787C1E">
      <w:pPr>
        <w:spacing w:before="120" w:after="120" w:line="312" w:lineRule="auto"/>
        <w:ind w:firstLine="720"/>
        <w:jc w:val="both"/>
        <w:rPr>
          <w:color w:val="232323"/>
          <w:sz w:val="28"/>
          <w:szCs w:val="28"/>
        </w:rPr>
      </w:pPr>
      <w:bookmarkStart w:id="1" w:name="_Toc128511604"/>
      <w:r w:rsidRPr="00787C1E">
        <w:rPr>
          <w:noProof/>
          <w:sz w:val="28"/>
          <w:szCs w:val="28"/>
        </w:rPr>
        <w:lastRenderedPageBreak/>
        <w:drawing>
          <wp:inline distT="0" distB="0" distL="0" distR="0" wp14:anchorId="1AFAD9E3" wp14:editId="24858E71">
            <wp:extent cx="4486275" cy="2495550"/>
            <wp:effectExtent l="0" t="0" r="9525" b="0"/>
            <wp:docPr id="2" name="Picture 2" descr="http://thongke.cesti.gov.vn/images/Ket_qua_thong_ke/2022-5-DMST-DN-TPHCM-2020/Hinh1-Xep-hang-cac-nuoc-DN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ongke.cesti.gov.vn/images/Ket_qua_thong_ke/2022-5-DMST-DN-TPHCM-2020/Hinh1-Xep-hang-cac-nuoc-DNA.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6275" cy="2495550"/>
                    </a:xfrm>
                    <a:prstGeom prst="rect">
                      <a:avLst/>
                    </a:prstGeom>
                    <a:noFill/>
                    <a:ln>
                      <a:noFill/>
                    </a:ln>
                  </pic:spPr>
                </pic:pic>
              </a:graphicData>
            </a:graphic>
          </wp:inline>
        </w:drawing>
      </w:r>
      <w:bookmarkEnd w:id="1"/>
    </w:p>
    <w:p w14:paraId="4094F906" w14:textId="0DD475F7" w:rsidR="00AA3A93" w:rsidRPr="00787C1E" w:rsidRDefault="00AA3A93" w:rsidP="00787C1E">
      <w:pPr>
        <w:spacing w:before="120" w:after="120" w:line="312" w:lineRule="auto"/>
        <w:ind w:firstLine="720"/>
        <w:jc w:val="center"/>
        <w:rPr>
          <w:rStyle w:val="Emphasis"/>
          <w:sz w:val="28"/>
          <w:szCs w:val="28"/>
          <w:lang w:val="vi-VN"/>
        </w:rPr>
      </w:pPr>
      <w:bookmarkStart w:id="2" w:name="_Toc132201196"/>
      <w:r w:rsidRPr="00787C1E">
        <w:rPr>
          <w:b/>
          <w:sz w:val="28"/>
          <w:szCs w:val="28"/>
          <w:lang w:val="vi-VN"/>
        </w:rPr>
        <w:t>Hình 1</w:t>
      </w:r>
      <w:r w:rsidRPr="00787C1E">
        <w:rPr>
          <w:b/>
          <w:iCs/>
          <w:sz w:val="28"/>
          <w:szCs w:val="28"/>
          <w:lang w:val="vi-VN"/>
        </w:rPr>
        <w:t xml:space="preserve">: Xếp hạng chỉ số ĐMST toàn cầu của các nước thuộc khối ASEAN giai đoạn 2014 </w:t>
      </w:r>
      <w:r w:rsidR="00CB1604" w:rsidRPr="00787C1E">
        <w:rPr>
          <w:b/>
          <w:iCs/>
          <w:sz w:val="28"/>
          <w:szCs w:val="28"/>
          <w:lang w:val="vi-VN"/>
        </w:rPr>
        <w:t>–</w:t>
      </w:r>
      <w:r w:rsidRPr="00787C1E">
        <w:rPr>
          <w:b/>
          <w:iCs/>
          <w:sz w:val="28"/>
          <w:szCs w:val="28"/>
          <w:lang w:val="vi-VN"/>
        </w:rPr>
        <w:t xml:space="preserve"> 2021</w:t>
      </w:r>
      <w:bookmarkEnd w:id="2"/>
      <w:r w:rsidR="00CB1604" w:rsidRPr="00787C1E">
        <w:rPr>
          <w:b/>
          <w:iCs/>
          <w:sz w:val="28"/>
          <w:szCs w:val="28"/>
          <w:lang w:val="vi-VN"/>
        </w:rPr>
        <w:t>.</w:t>
      </w:r>
    </w:p>
    <w:p w14:paraId="2E22414F" w14:textId="557B85EC" w:rsidR="00AA3A93" w:rsidRPr="00787C1E" w:rsidRDefault="00AA3A93" w:rsidP="00787C1E">
      <w:pPr>
        <w:spacing w:before="120" w:after="120" w:line="312" w:lineRule="auto"/>
        <w:ind w:firstLine="720"/>
        <w:jc w:val="center"/>
        <w:rPr>
          <w:sz w:val="28"/>
          <w:szCs w:val="28"/>
          <w:lang w:val="vi-VN"/>
        </w:rPr>
      </w:pPr>
      <w:r w:rsidRPr="00787C1E">
        <w:rPr>
          <w:rStyle w:val="Emphasis"/>
          <w:sz w:val="28"/>
          <w:szCs w:val="28"/>
          <w:lang w:val="vi-VN"/>
        </w:rPr>
        <w:t>(Nguồn: Global Innovation Index 2014 - 2021)</w:t>
      </w:r>
    </w:p>
    <w:p w14:paraId="7C07AA26" w14:textId="5DE2144C" w:rsidR="00A47BA3" w:rsidRPr="00787C1E" w:rsidRDefault="00A47BA3" w:rsidP="00787C1E">
      <w:pPr>
        <w:spacing w:before="120" w:after="120" w:line="312" w:lineRule="auto"/>
        <w:ind w:firstLine="720"/>
        <w:jc w:val="both"/>
        <w:rPr>
          <w:sz w:val="28"/>
          <w:szCs w:val="28"/>
          <w:lang w:val="vi-VN"/>
        </w:rPr>
      </w:pPr>
      <w:r w:rsidRPr="00787C1E">
        <w:rPr>
          <w:sz w:val="28"/>
          <w:szCs w:val="28"/>
          <w:lang w:val="vi-VN"/>
        </w:rPr>
        <w:t>Mặc dù đã đạt được những kết quả đáng khích lệ, nhưng đổi mới sáng tạo của nước ta còn nhiều vấn đề cần hoàn thiện. Mức độ đầu tư cho đổi mới sáng tạo ở Việt Nam vẫn còn thấp hơn các nước trong khu vực. Tỉ lệ chi cho khoa học công nghệ bao gồm cả khu vực Nhà nước và tư nhân chỉ khoảng 0,44% GDP, đứng sau Singapore (2,22%), Malaysia (1,44%), Thái Lan (0,78%)...</w:t>
      </w:r>
    </w:p>
    <w:p w14:paraId="4D175C41" w14:textId="0A182103" w:rsidR="00A47BA3" w:rsidRPr="00787C1E" w:rsidRDefault="00A47BA3" w:rsidP="00787C1E">
      <w:pPr>
        <w:spacing w:before="120" w:after="120" w:line="312" w:lineRule="auto"/>
        <w:ind w:firstLine="720"/>
        <w:jc w:val="both"/>
        <w:rPr>
          <w:sz w:val="28"/>
          <w:szCs w:val="28"/>
          <w:lang w:val="vi-VN"/>
        </w:rPr>
      </w:pPr>
      <w:r w:rsidRPr="00787C1E">
        <w:rPr>
          <w:sz w:val="28"/>
          <w:szCs w:val="28"/>
          <w:lang w:val="vi-VN"/>
        </w:rPr>
        <w:t>Một cuộc khảo sát của Bộ Khoa học và Công nghệ cũng cho thấy phần lớn các doanh nghiệp thực hiện đổi mới sáng tạo thông qua việc "đầu tư vào công nghệ mới được gắn liền với hàng hóa, máy móc, thiết bị" hoặc "nâng cấp, chỉnh sửa công nghệ, thiết bị hiện tại" chiếm 39,3% mà ít đầu tư cho nghiên cứu và phát triển.</w:t>
      </w:r>
    </w:p>
    <w:p w14:paraId="143B0B8C" w14:textId="45318FD6" w:rsidR="00A47BA3" w:rsidRPr="00787C1E" w:rsidRDefault="00A47BA3" w:rsidP="00787C1E">
      <w:pPr>
        <w:spacing w:before="120" w:after="120" w:line="312" w:lineRule="auto"/>
        <w:ind w:firstLine="720"/>
        <w:jc w:val="both"/>
        <w:rPr>
          <w:sz w:val="28"/>
          <w:szCs w:val="28"/>
          <w:lang w:val="vi-VN"/>
        </w:rPr>
      </w:pPr>
      <w:r w:rsidRPr="00787C1E">
        <w:rPr>
          <w:sz w:val="28"/>
          <w:szCs w:val="28"/>
          <w:lang w:val="vi-VN"/>
        </w:rPr>
        <w:t>Theo đó, các doanh nghiệp Việt Nam chi 1,6% doanh thu hằng năm cho hoạt động nghiên cứu và phát triển, thấp hơn nhiều nước trong khu vực như: Lào (14,5%), Philippines (3,6%), Malaysia (2,6%)… Khoảng 80% doanh nghiệp cho biết chưa có hợp tác với đơn vị/tổ chức khác để thực hiện các hoạt động đổi mới sáng tạo.</w:t>
      </w:r>
      <w:r w:rsidRPr="00787C1E">
        <w:rPr>
          <w:rStyle w:val="FootnoteReference"/>
          <w:sz w:val="28"/>
          <w:szCs w:val="28"/>
          <w:lang w:val="vi-VN"/>
        </w:rPr>
        <w:footnoteReference w:id="10"/>
      </w:r>
    </w:p>
    <w:p w14:paraId="3662F186" w14:textId="30F920B8" w:rsidR="00DE2386" w:rsidRPr="00787C1E" w:rsidRDefault="00DE2386" w:rsidP="00787C1E">
      <w:pPr>
        <w:pStyle w:val="NormalWeb"/>
        <w:spacing w:before="120" w:beforeAutospacing="0" w:after="120" w:afterAutospacing="0" w:line="312" w:lineRule="auto"/>
        <w:ind w:firstLine="720"/>
        <w:jc w:val="both"/>
        <w:rPr>
          <w:sz w:val="28"/>
          <w:szCs w:val="28"/>
          <w:lang w:val="vi-VN"/>
        </w:rPr>
      </w:pPr>
      <w:r w:rsidRPr="00787C1E">
        <w:rPr>
          <w:sz w:val="28"/>
          <w:szCs w:val="28"/>
          <w:lang w:val="vi-VN"/>
        </w:rPr>
        <w:lastRenderedPageBreak/>
        <w:t>Năm 2021 cũng là năm đại dịch Covid-19 gây tác động nặng nề tới nền kinh tế và cộng đồng doanh nghiệp, khiến khoảng 150.000 doanh nghiệp phải tạm ngừng hoạt động. Có thể thấy các nhóm chỉ số ĐMST đầu vào và đầu ra trong năm 2021 đều sụt giảm hoặc giữ nguyên thứ hạng so với năm 2020, trừ nhóm chỉ số “Trình độ phát triển của thị trường” có sự gia tăng mạnh mẽ, từ thứ hạng 34 (năm 2020) lên vị trí 22 của trụ cột này (Hình 2).</w:t>
      </w:r>
    </w:p>
    <w:p w14:paraId="0CD87D78" w14:textId="77777777" w:rsidR="00DE2386" w:rsidRPr="00787C1E" w:rsidRDefault="00DE2386" w:rsidP="00787C1E">
      <w:pPr>
        <w:pStyle w:val="Caption"/>
        <w:spacing w:before="120" w:after="120" w:line="312" w:lineRule="auto"/>
        <w:ind w:firstLine="720"/>
        <w:jc w:val="both"/>
        <w:rPr>
          <w:rFonts w:ascii="Times New Roman" w:eastAsia="Times New Roman" w:hAnsi="Times New Roman"/>
          <w:color w:val="auto"/>
          <w:sz w:val="28"/>
          <w:szCs w:val="28"/>
          <w:lang w:val="nl-NL"/>
        </w:rPr>
      </w:pPr>
      <w:bookmarkStart w:id="3" w:name="_Toc128511605"/>
      <w:r w:rsidRPr="00787C1E">
        <w:rPr>
          <w:rFonts w:ascii="Times New Roman" w:hAnsi="Times New Roman"/>
          <w:noProof/>
          <w:color w:val="auto"/>
          <w:sz w:val="28"/>
          <w:szCs w:val="28"/>
        </w:rPr>
        <w:drawing>
          <wp:inline distT="0" distB="0" distL="0" distR="0" wp14:anchorId="1746B279" wp14:editId="0E3988E1">
            <wp:extent cx="5534025" cy="2962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2254" t="31965" r="35908" b="9090"/>
                    <a:stretch/>
                  </pic:blipFill>
                  <pic:spPr bwMode="auto">
                    <a:xfrm>
                      <a:off x="0" y="0"/>
                      <a:ext cx="5542453" cy="2966785"/>
                    </a:xfrm>
                    <a:prstGeom prst="rect">
                      <a:avLst/>
                    </a:prstGeom>
                    <a:ln>
                      <a:noFill/>
                    </a:ln>
                    <a:extLst>
                      <a:ext uri="{53640926-AAD7-44D8-BBD7-CCE9431645EC}">
                        <a14:shadowObscured xmlns:a14="http://schemas.microsoft.com/office/drawing/2010/main"/>
                      </a:ext>
                    </a:extLst>
                  </pic:spPr>
                </pic:pic>
              </a:graphicData>
            </a:graphic>
          </wp:inline>
        </w:drawing>
      </w:r>
      <w:bookmarkEnd w:id="3"/>
    </w:p>
    <w:p w14:paraId="68522BA0" w14:textId="2FD7A6C8" w:rsidR="00DE2386" w:rsidRPr="00787C1E" w:rsidRDefault="00DE2386" w:rsidP="00787C1E">
      <w:pPr>
        <w:spacing w:before="120" w:after="120" w:line="312" w:lineRule="auto"/>
        <w:ind w:firstLine="720"/>
        <w:jc w:val="center"/>
        <w:rPr>
          <w:i/>
          <w:iCs/>
          <w:sz w:val="28"/>
          <w:szCs w:val="28"/>
          <w:lang w:val="vi-VN"/>
        </w:rPr>
      </w:pPr>
      <w:bookmarkStart w:id="4" w:name="_Toc132201197"/>
      <w:r w:rsidRPr="00787C1E">
        <w:rPr>
          <w:b/>
          <w:sz w:val="28"/>
          <w:szCs w:val="28"/>
          <w:lang w:val="nl-NL"/>
        </w:rPr>
        <w:t>Hình 2</w:t>
      </w:r>
      <w:r w:rsidRPr="00787C1E">
        <w:rPr>
          <w:b/>
          <w:sz w:val="28"/>
          <w:szCs w:val="28"/>
          <w:lang w:val="vi-VN"/>
        </w:rPr>
        <w:t xml:space="preserve">: </w:t>
      </w:r>
      <w:r w:rsidRPr="00787C1E">
        <w:rPr>
          <w:b/>
          <w:sz w:val="28"/>
          <w:szCs w:val="28"/>
          <w:lang w:val="nl-NL"/>
        </w:rPr>
        <w:t>Xếp hạng các nhóm chỉ số đổi</w:t>
      </w:r>
      <w:r w:rsidRPr="00787C1E">
        <w:rPr>
          <w:b/>
          <w:sz w:val="28"/>
          <w:szCs w:val="28"/>
          <w:lang w:val="vi-VN"/>
        </w:rPr>
        <w:t xml:space="preserve"> mới sáng tạo</w:t>
      </w:r>
      <w:r w:rsidRPr="00787C1E">
        <w:rPr>
          <w:b/>
          <w:sz w:val="28"/>
          <w:szCs w:val="28"/>
          <w:lang w:val="nl-NL"/>
        </w:rPr>
        <w:t xml:space="preserve"> toàn cầu của Việt Nam giai đoạn 2016 </w:t>
      </w:r>
      <w:r w:rsidR="00CB1604" w:rsidRPr="00787C1E">
        <w:rPr>
          <w:b/>
          <w:sz w:val="28"/>
          <w:szCs w:val="28"/>
          <w:lang w:val="nl-NL"/>
        </w:rPr>
        <w:t>–</w:t>
      </w:r>
      <w:r w:rsidRPr="00787C1E">
        <w:rPr>
          <w:b/>
          <w:sz w:val="28"/>
          <w:szCs w:val="28"/>
          <w:lang w:val="nl-NL"/>
        </w:rPr>
        <w:t xml:space="preserve"> 2021</w:t>
      </w:r>
      <w:bookmarkEnd w:id="4"/>
      <w:r w:rsidR="00CB1604" w:rsidRPr="00787C1E">
        <w:rPr>
          <w:b/>
          <w:sz w:val="28"/>
          <w:szCs w:val="28"/>
          <w:lang w:val="vi-VN"/>
        </w:rPr>
        <w:t>.</w:t>
      </w:r>
    </w:p>
    <w:p w14:paraId="133A59D5" w14:textId="5044C6B3" w:rsidR="00AA3A93" w:rsidRPr="00787C1E" w:rsidRDefault="00DE2386" w:rsidP="00787C1E">
      <w:pPr>
        <w:spacing w:before="120" w:after="120" w:line="312" w:lineRule="auto"/>
        <w:ind w:firstLine="720"/>
        <w:jc w:val="center"/>
        <w:rPr>
          <w:sz w:val="28"/>
          <w:szCs w:val="28"/>
          <w:lang w:val="nl-NL"/>
        </w:rPr>
      </w:pPr>
      <w:r w:rsidRPr="00787C1E">
        <w:rPr>
          <w:i/>
          <w:iCs/>
          <w:sz w:val="28"/>
          <w:szCs w:val="28"/>
          <w:lang w:val="nl-NL"/>
        </w:rPr>
        <w:t>(Nguồn: Global Innovation Index 2016 - 2021)</w:t>
      </w:r>
    </w:p>
    <w:p w14:paraId="5083FE83" w14:textId="428F6C4B" w:rsidR="007D28D2" w:rsidRPr="00787C1E" w:rsidRDefault="007F34A3" w:rsidP="00787C1E">
      <w:pPr>
        <w:spacing w:before="120" w:after="120" w:line="312" w:lineRule="auto"/>
        <w:ind w:firstLine="720"/>
        <w:jc w:val="both"/>
        <w:rPr>
          <w:b/>
          <w:i/>
          <w:sz w:val="28"/>
          <w:szCs w:val="28"/>
          <w:lang w:val="vi-VN"/>
        </w:rPr>
      </w:pPr>
      <w:r w:rsidRPr="00787C1E">
        <w:rPr>
          <w:b/>
          <w:iCs/>
          <w:sz w:val="28"/>
          <w:szCs w:val="28"/>
        </w:rPr>
        <w:t xml:space="preserve">2. </w:t>
      </w:r>
      <w:r w:rsidR="008613A3" w:rsidRPr="00787C1E">
        <w:rPr>
          <w:b/>
          <w:iCs/>
          <w:sz w:val="28"/>
          <w:szCs w:val="28"/>
        </w:rPr>
        <w:t>Một</w:t>
      </w:r>
      <w:r w:rsidR="008613A3" w:rsidRPr="00787C1E">
        <w:rPr>
          <w:b/>
          <w:iCs/>
          <w:sz w:val="28"/>
          <w:szCs w:val="28"/>
          <w:lang w:val="vi-VN"/>
        </w:rPr>
        <w:t xml:space="preserve"> số bất cập, hạn chế</w:t>
      </w:r>
    </w:p>
    <w:p w14:paraId="3B7B38B7" w14:textId="4FD40813" w:rsidR="00A47BA3" w:rsidRPr="00787C1E" w:rsidRDefault="008A5E8D" w:rsidP="00787C1E">
      <w:pPr>
        <w:spacing w:before="120" w:after="120" w:line="312" w:lineRule="auto"/>
        <w:ind w:firstLine="720"/>
        <w:jc w:val="both"/>
        <w:rPr>
          <w:bCs/>
          <w:color w:val="000000" w:themeColor="text1"/>
          <w:sz w:val="28"/>
          <w:szCs w:val="28"/>
          <w:lang w:val="vi-VN"/>
        </w:rPr>
      </w:pPr>
      <w:r w:rsidRPr="00787C1E">
        <w:rPr>
          <w:bCs/>
          <w:color w:val="000000" w:themeColor="text1"/>
          <w:sz w:val="28"/>
          <w:szCs w:val="28"/>
          <w:lang w:val="vi-VN"/>
        </w:rPr>
        <w:t xml:space="preserve">Qua việc phân tích </w:t>
      </w:r>
      <w:r w:rsidR="004B4967" w:rsidRPr="00787C1E">
        <w:rPr>
          <w:bCs/>
          <w:color w:val="000000" w:themeColor="text1"/>
          <w:sz w:val="28"/>
          <w:szCs w:val="28"/>
          <w:lang w:val="vi-VN"/>
        </w:rPr>
        <w:t xml:space="preserve">thực trạng </w:t>
      </w:r>
      <w:r w:rsidRPr="00787C1E">
        <w:rPr>
          <w:bCs/>
          <w:color w:val="000000" w:themeColor="text1"/>
          <w:sz w:val="28"/>
          <w:szCs w:val="28"/>
          <w:lang w:val="vi-VN"/>
        </w:rPr>
        <w:t xml:space="preserve">nói trên có thể thấy </w:t>
      </w:r>
      <w:r w:rsidR="00744501" w:rsidRPr="00787C1E">
        <w:rPr>
          <w:bCs/>
          <w:color w:val="000000" w:themeColor="text1"/>
          <w:sz w:val="28"/>
          <w:szCs w:val="28"/>
          <w:lang w:val="vi-VN"/>
        </w:rPr>
        <w:t xml:space="preserve">hiện nay </w:t>
      </w:r>
      <w:r w:rsidR="001417CF" w:rsidRPr="00787C1E">
        <w:rPr>
          <w:bCs/>
          <w:color w:val="000000" w:themeColor="text1"/>
          <w:sz w:val="28"/>
          <w:szCs w:val="28"/>
          <w:lang w:val="vi-VN"/>
        </w:rPr>
        <w:t xml:space="preserve">nước ta </w:t>
      </w:r>
      <w:r w:rsidR="00744501" w:rsidRPr="00787C1E">
        <w:rPr>
          <w:bCs/>
          <w:color w:val="000000" w:themeColor="text1"/>
          <w:sz w:val="28"/>
          <w:szCs w:val="28"/>
          <w:lang w:val="vi-VN"/>
        </w:rPr>
        <w:t xml:space="preserve">đã có khá nhiều cơ chế, chính sách cũng như xây dựng </w:t>
      </w:r>
      <w:r w:rsidR="008B503A" w:rsidRPr="00787C1E">
        <w:rPr>
          <w:bCs/>
          <w:color w:val="000000" w:themeColor="text1"/>
          <w:sz w:val="28"/>
          <w:szCs w:val="28"/>
          <w:lang w:val="vi-VN"/>
        </w:rPr>
        <w:t xml:space="preserve">được </w:t>
      </w:r>
      <w:r w:rsidR="00744501" w:rsidRPr="00787C1E">
        <w:rPr>
          <w:bCs/>
          <w:color w:val="000000" w:themeColor="text1"/>
          <w:sz w:val="28"/>
          <w:szCs w:val="28"/>
          <w:lang w:val="vi-VN"/>
        </w:rPr>
        <w:t>bộ máy quản lý và cơ chế vận hành thúc đẩy đổi mới sáng tạo ở doanh nghiệp</w:t>
      </w:r>
      <w:r w:rsidR="004B4967" w:rsidRPr="00787C1E">
        <w:rPr>
          <w:bCs/>
          <w:color w:val="000000" w:themeColor="text1"/>
          <w:sz w:val="28"/>
          <w:szCs w:val="28"/>
          <w:lang w:val="vi-VN"/>
        </w:rPr>
        <w:t>. Tuy nhiên,</w:t>
      </w:r>
      <w:r w:rsidR="00744501" w:rsidRPr="00787C1E">
        <w:rPr>
          <w:bCs/>
          <w:color w:val="000000" w:themeColor="text1"/>
          <w:sz w:val="28"/>
          <w:szCs w:val="28"/>
          <w:lang w:val="vi-VN"/>
        </w:rPr>
        <w:t xml:space="preserve"> </w:t>
      </w:r>
      <w:r w:rsidR="001F7170" w:rsidRPr="00787C1E">
        <w:rPr>
          <w:bCs/>
          <w:color w:val="000000" w:themeColor="text1"/>
          <w:sz w:val="28"/>
          <w:szCs w:val="28"/>
          <w:lang w:val="vi-VN"/>
        </w:rPr>
        <w:t xml:space="preserve">thể chế thúc đẩy đổi mới sáng tạo </w:t>
      </w:r>
      <w:r w:rsidR="003007A3" w:rsidRPr="00787C1E">
        <w:rPr>
          <w:bCs/>
          <w:color w:val="000000" w:themeColor="text1"/>
          <w:sz w:val="28"/>
          <w:szCs w:val="28"/>
          <w:lang w:val="vi-VN"/>
        </w:rPr>
        <w:t xml:space="preserve">ở doanh nghiệp nước ta </w:t>
      </w:r>
      <w:r w:rsidR="001F7170" w:rsidRPr="00787C1E">
        <w:rPr>
          <w:bCs/>
          <w:color w:val="000000" w:themeColor="text1"/>
          <w:sz w:val="28"/>
          <w:szCs w:val="28"/>
          <w:lang w:val="vi-VN"/>
        </w:rPr>
        <w:t>vẫn còn một số bất cập, hạn chế như sau:</w:t>
      </w:r>
    </w:p>
    <w:p w14:paraId="1F21580D" w14:textId="23960370" w:rsidR="00E24811" w:rsidRPr="00787C1E" w:rsidRDefault="00E92C10" w:rsidP="00787C1E">
      <w:pPr>
        <w:spacing w:before="120" w:after="120" w:line="312" w:lineRule="auto"/>
        <w:ind w:firstLine="720"/>
        <w:jc w:val="both"/>
        <w:rPr>
          <w:color w:val="000000" w:themeColor="text1"/>
          <w:sz w:val="28"/>
          <w:szCs w:val="28"/>
          <w:shd w:val="clear" w:color="auto" w:fill="FFFFFF"/>
        </w:rPr>
      </w:pPr>
      <w:r w:rsidRPr="00787C1E">
        <w:rPr>
          <w:bCs/>
          <w:i/>
          <w:iCs/>
          <w:color w:val="000000" w:themeColor="text1"/>
          <w:sz w:val="28"/>
          <w:szCs w:val="28"/>
          <w:lang w:val="vi-VN"/>
        </w:rPr>
        <w:t>Thứ nhất</w:t>
      </w:r>
      <w:r w:rsidRPr="00787C1E">
        <w:rPr>
          <w:bCs/>
          <w:color w:val="000000" w:themeColor="text1"/>
          <w:sz w:val="28"/>
          <w:szCs w:val="28"/>
          <w:lang w:val="vi-VN"/>
        </w:rPr>
        <w:t xml:space="preserve">, </w:t>
      </w:r>
      <w:r w:rsidR="00795488" w:rsidRPr="00787C1E">
        <w:rPr>
          <w:bCs/>
          <w:color w:val="000000" w:themeColor="text1"/>
          <w:sz w:val="28"/>
          <w:szCs w:val="28"/>
          <w:lang w:val="vi-VN"/>
        </w:rPr>
        <w:t xml:space="preserve">hệ thống </w:t>
      </w:r>
      <w:r w:rsidRPr="00787C1E">
        <w:rPr>
          <w:bCs/>
          <w:color w:val="000000" w:themeColor="text1"/>
          <w:sz w:val="28"/>
          <w:szCs w:val="28"/>
          <w:lang w:val="vi-VN"/>
        </w:rPr>
        <w:t>chính sách, pháp luật về đ</w:t>
      </w:r>
      <w:r w:rsidR="00C81855" w:rsidRPr="00787C1E">
        <w:rPr>
          <w:bCs/>
          <w:color w:val="000000" w:themeColor="text1"/>
          <w:sz w:val="28"/>
          <w:szCs w:val="28"/>
          <w:lang w:val="vi-VN"/>
        </w:rPr>
        <w:t>ổ</w:t>
      </w:r>
      <w:r w:rsidRPr="00787C1E">
        <w:rPr>
          <w:bCs/>
          <w:color w:val="000000" w:themeColor="text1"/>
          <w:sz w:val="28"/>
          <w:szCs w:val="28"/>
          <w:lang w:val="vi-VN"/>
        </w:rPr>
        <w:t xml:space="preserve">i mới sáng tạo </w:t>
      </w:r>
      <w:r w:rsidR="00795488" w:rsidRPr="00787C1E">
        <w:rPr>
          <w:bCs/>
          <w:color w:val="000000" w:themeColor="text1"/>
          <w:sz w:val="28"/>
          <w:szCs w:val="28"/>
          <w:lang w:val="vi-VN"/>
        </w:rPr>
        <w:t xml:space="preserve">ở doanh nghiệp </w:t>
      </w:r>
      <w:r w:rsidRPr="00787C1E">
        <w:rPr>
          <w:bCs/>
          <w:color w:val="000000" w:themeColor="text1"/>
          <w:sz w:val="28"/>
          <w:szCs w:val="28"/>
          <w:lang w:val="vi-VN"/>
        </w:rPr>
        <w:t xml:space="preserve">còn chưa đồng bộ, chậm được hoàn thiện. Chẳng hạn như </w:t>
      </w:r>
      <w:r w:rsidRPr="00787C1E">
        <w:rPr>
          <w:color w:val="000000" w:themeColor="text1"/>
          <w:sz w:val="28"/>
          <w:szCs w:val="28"/>
          <w:lang w:val="vi-VN"/>
        </w:rPr>
        <w:t>c</w:t>
      </w:r>
      <w:r w:rsidRPr="00787C1E">
        <w:rPr>
          <w:color w:val="000000" w:themeColor="text1"/>
          <w:sz w:val="28"/>
          <w:szCs w:val="28"/>
        </w:rPr>
        <w:t>ác quy định pháp luật đã ban hành hướng dẫn nội dung chi cho hoạt động đổi mới</w:t>
      </w:r>
      <w:r w:rsidRPr="00787C1E">
        <w:rPr>
          <w:color w:val="000000" w:themeColor="text1"/>
          <w:sz w:val="28"/>
          <w:szCs w:val="28"/>
          <w:lang w:val="vi-VN"/>
        </w:rPr>
        <w:t xml:space="preserve"> </w:t>
      </w:r>
      <w:r w:rsidRPr="00787C1E">
        <w:rPr>
          <w:color w:val="000000" w:themeColor="text1"/>
          <w:sz w:val="28"/>
          <w:szCs w:val="28"/>
        </w:rPr>
        <w:t>sáng tạo của doanh nghiệp mới chỉ tập trung cho hoạt động nghiên cứu và phát triển mà chưa đáp ứng các nhu cầu của doanh nghiệp trong hoạt động đổi mới sáng tạo, chưa có nội dung chi cho đổi mới quy trình quản trị doanh nghiệp</w:t>
      </w:r>
      <w:r w:rsidR="00C81855" w:rsidRPr="00787C1E">
        <w:rPr>
          <w:color w:val="000000" w:themeColor="text1"/>
          <w:sz w:val="28"/>
          <w:szCs w:val="28"/>
          <w:lang w:val="vi-VN"/>
        </w:rPr>
        <w:t xml:space="preserve">… </w:t>
      </w:r>
      <w:r w:rsidRPr="00787C1E">
        <w:rPr>
          <w:color w:val="000000" w:themeColor="text1"/>
          <w:sz w:val="28"/>
          <w:szCs w:val="28"/>
        </w:rPr>
        <w:t xml:space="preserve">Đối với các nhiệm vụ có hoạt động chuyển giao công nghệ, mua bí quyết công nghệ… gặp rất </w:t>
      </w:r>
      <w:r w:rsidRPr="00787C1E">
        <w:rPr>
          <w:color w:val="000000" w:themeColor="text1"/>
          <w:sz w:val="28"/>
          <w:szCs w:val="28"/>
        </w:rPr>
        <w:lastRenderedPageBreak/>
        <w:t>nhiều khó khăn khi thực hiện các quy định của Luật Đấu thầu đối với việc mua sắm tài sản vì việc mua sắm liên quan đến công nghệ có sự khác biệt so với việc mua sắm các hàng hóa thông thường khác.</w:t>
      </w:r>
      <w:r w:rsidR="00C81855" w:rsidRPr="00787C1E">
        <w:rPr>
          <w:color w:val="000000" w:themeColor="text1"/>
          <w:sz w:val="28"/>
          <w:szCs w:val="28"/>
          <w:shd w:val="clear" w:color="auto" w:fill="FCFCFC"/>
        </w:rPr>
        <w:t xml:space="preserve"> mục đích của Quỹ Đổi mới công nghệ quốc gia là nhằm hỗ trợ đổi mới sáng tạo trong khu vực doanh nghiệp, nhưng trong quá trình thực hiện, do các quy định về tài chính, như Luật Ngân sách Nhà nước có những điều khoản khiến việc vận hành quỹ này gặp một số khó khăn nhất định.</w:t>
      </w:r>
      <w:r w:rsidR="00795488" w:rsidRPr="00787C1E">
        <w:rPr>
          <w:color w:val="000000" w:themeColor="text1"/>
          <w:sz w:val="28"/>
          <w:szCs w:val="28"/>
          <w:shd w:val="clear" w:color="auto" w:fill="FCFCFC"/>
          <w:lang w:val="vi-VN"/>
        </w:rPr>
        <w:t xml:space="preserve"> </w:t>
      </w:r>
      <w:r w:rsidR="00795488" w:rsidRPr="00787C1E">
        <w:rPr>
          <w:color w:val="000000" w:themeColor="text1"/>
          <w:sz w:val="28"/>
          <w:szCs w:val="28"/>
          <w:shd w:val="clear" w:color="auto" w:fill="FFFFFF"/>
        </w:rPr>
        <w:t>Không chỉ quỹ đổi mới công nghệ mà nhiều cơ chế, chính sách khác để hỗ trợ đổi mới sáng tạo cũng gặp khó khăn khi thực hiện.</w:t>
      </w:r>
    </w:p>
    <w:p w14:paraId="6282A2A8" w14:textId="247D5BE9" w:rsidR="00E92C10" w:rsidRPr="00787C1E" w:rsidRDefault="00795488" w:rsidP="00787C1E">
      <w:pPr>
        <w:spacing w:before="120" w:after="120" w:line="312" w:lineRule="auto"/>
        <w:ind w:firstLine="720"/>
        <w:jc w:val="both"/>
        <w:rPr>
          <w:color w:val="000000" w:themeColor="text1"/>
          <w:sz w:val="28"/>
          <w:szCs w:val="28"/>
        </w:rPr>
      </w:pPr>
      <w:r w:rsidRPr="00787C1E">
        <w:rPr>
          <w:color w:val="000000" w:themeColor="text1"/>
          <w:sz w:val="28"/>
          <w:szCs w:val="28"/>
          <w:shd w:val="clear" w:color="auto" w:fill="FFFFFF"/>
        </w:rPr>
        <w:t>Thêm</w:t>
      </w:r>
      <w:r w:rsidRPr="00787C1E">
        <w:rPr>
          <w:color w:val="000000" w:themeColor="text1"/>
          <w:sz w:val="28"/>
          <w:szCs w:val="28"/>
          <w:shd w:val="clear" w:color="auto" w:fill="FFFFFF"/>
          <w:lang w:val="vi-VN"/>
        </w:rPr>
        <w:t xml:space="preserve"> vào đó, c</w:t>
      </w:r>
      <w:r w:rsidRPr="00787C1E">
        <w:rPr>
          <w:color w:val="000000" w:themeColor="text1"/>
          <w:sz w:val="28"/>
          <w:szCs w:val="28"/>
          <w:shd w:val="clear" w:color="auto" w:fill="FFFFFF"/>
        </w:rPr>
        <w:t xml:space="preserve">ác hướng dẫn và biện pháp tạo động lực để các </w:t>
      </w:r>
      <w:r w:rsidR="001F66D0" w:rsidRPr="00787C1E">
        <w:rPr>
          <w:color w:val="000000" w:themeColor="text1"/>
          <w:sz w:val="28"/>
          <w:szCs w:val="28"/>
          <w:shd w:val="clear" w:color="auto" w:fill="FFFFFF"/>
        </w:rPr>
        <w:t>doanh</w:t>
      </w:r>
      <w:r w:rsidR="001F66D0" w:rsidRPr="00787C1E">
        <w:rPr>
          <w:color w:val="000000" w:themeColor="text1"/>
          <w:sz w:val="28"/>
          <w:szCs w:val="28"/>
          <w:shd w:val="clear" w:color="auto" w:fill="FFFFFF"/>
          <w:lang w:val="vi-VN"/>
        </w:rPr>
        <w:t xml:space="preserve"> nghiệp</w:t>
      </w:r>
      <w:r w:rsidRPr="00787C1E">
        <w:rPr>
          <w:color w:val="000000" w:themeColor="text1"/>
          <w:sz w:val="28"/>
          <w:szCs w:val="28"/>
          <w:shd w:val="clear" w:color="auto" w:fill="FFFFFF"/>
        </w:rPr>
        <w:t xml:space="preserve"> Việt Nam liên kết được với nhau trong tham gia thị trường thường mang tính khuyến nghị chung, ít có biện pháp cụ thể. Tình hình đó cộng với nhiều rào cản vô hình, chi phí ngầm khác khi </w:t>
      </w:r>
      <w:r w:rsidR="001F66D0" w:rsidRPr="00787C1E">
        <w:rPr>
          <w:color w:val="000000" w:themeColor="text1"/>
          <w:sz w:val="28"/>
          <w:szCs w:val="28"/>
          <w:shd w:val="clear" w:color="auto" w:fill="FFFFFF"/>
        </w:rPr>
        <w:t>doanh</w:t>
      </w:r>
      <w:r w:rsidR="001F66D0" w:rsidRPr="00787C1E">
        <w:rPr>
          <w:color w:val="000000" w:themeColor="text1"/>
          <w:sz w:val="28"/>
          <w:szCs w:val="28"/>
          <w:shd w:val="clear" w:color="auto" w:fill="FFFFFF"/>
          <w:lang w:val="vi-VN"/>
        </w:rPr>
        <w:t xml:space="preserve"> nghiệp</w:t>
      </w:r>
      <w:r w:rsidRPr="00787C1E">
        <w:rPr>
          <w:color w:val="000000" w:themeColor="text1"/>
          <w:sz w:val="28"/>
          <w:szCs w:val="28"/>
          <w:shd w:val="clear" w:color="auto" w:fill="FFFFFF"/>
        </w:rPr>
        <w:t xml:space="preserve"> Việt Nam muốn tiếp cận nguồn lực mặt bằng, nguồn lực vốn càng làm cho </w:t>
      </w:r>
      <w:r w:rsidR="001F66D0" w:rsidRPr="00787C1E">
        <w:rPr>
          <w:color w:val="000000" w:themeColor="text1"/>
          <w:sz w:val="28"/>
          <w:szCs w:val="28"/>
          <w:shd w:val="clear" w:color="auto" w:fill="FFFFFF"/>
        </w:rPr>
        <w:t>doanh</w:t>
      </w:r>
      <w:r w:rsidR="001F66D0" w:rsidRPr="00787C1E">
        <w:rPr>
          <w:color w:val="000000" w:themeColor="text1"/>
          <w:sz w:val="28"/>
          <w:szCs w:val="28"/>
          <w:shd w:val="clear" w:color="auto" w:fill="FFFFFF"/>
          <w:lang w:val="vi-VN"/>
        </w:rPr>
        <w:t xml:space="preserve"> nghiệp</w:t>
      </w:r>
      <w:r w:rsidRPr="00787C1E">
        <w:rPr>
          <w:color w:val="000000" w:themeColor="text1"/>
          <w:sz w:val="28"/>
          <w:szCs w:val="28"/>
          <w:shd w:val="clear" w:color="auto" w:fill="FFFFFF"/>
        </w:rPr>
        <w:t xml:space="preserve"> khó phát triển, gây tâm lý hoài nghi, nản chí trong kinh doanh, không muốn đầu tư căn cơ, dài hạn, suy giảm động lực đổi mới sáng tạo.</w:t>
      </w:r>
      <w:r w:rsidR="00F2562B" w:rsidRPr="00787C1E">
        <w:rPr>
          <w:rStyle w:val="FootnoteReference"/>
          <w:color w:val="000000" w:themeColor="text1"/>
          <w:sz w:val="28"/>
          <w:szCs w:val="28"/>
          <w:shd w:val="clear" w:color="auto" w:fill="FFFFFF"/>
        </w:rPr>
        <w:footnoteReference w:id="11"/>
      </w:r>
    </w:p>
    <w:p w14:paraId="18BA2815" w14:textId="44A912FD" w:rsidR="00F2562B" w:rsidRPr="00787C1E" w:rsidRDefault="00C81855" w:rsidP="00787C1E">
      <w:pPr>
        <w:pStyle w:val="NormalWeb"/>
        <w:spacing w:before="120" w:beforeAutospacing="0" w:after="120" w:afterAutospacing="0" w:line="312" w:lineRule="auto"/>
        <w:ind w:firstLine="720"/>
        <w:jc w:val="both"/>
        <w:rPr>
          <w:color w:val="000000" w:themeColor="text1"/>
          <w:sz w:val="28"/>
          <w:szCs w:val="28"/>
        </w:rPr>
      </w:pPr>
      <w:r w:rsidRPr="00787C1E">
        <w:rPr>
          <w:bCs/>
          <w:i/>
          <w:iCs/>
          <w:color w:val="000000" w:themeColor="text1"/>
          <w:sz w:val="28"/>
          <w:szCs w:val="28"/>
          <w:lang w:val="vi-VN"/>
        </w:rPr>
        <w:t>Thứ hai</w:t>
      </w:r>
      <w:r w:rsidRPr="00787C1E">
        <w:rPr>
          <w:bCs/>
          <w:color w:val="000000" w:themeColor="text1"/>
          <w:sz w:val="28"/>
          <w:szCs w:val="28"/>
          <w:lang w:val="vi-VN"/>
        </w:rPr>
        <w:t xml:space="preserve">, </w:t>
      </w:r>
      <w:r w:rsidRPr="00787C1E">
        <w:rPr>
          <w:color w:val="000000" w:themeColor="text1"/>
          <w:sz w:val="28"/>
          <w:szCs w:val="28"/>
          <w:lang w:val="vi-VN"/>
        </w:rPr>
        <w:t xml:space="preserve">bộ máy quản lý và cơ chế vận hành thúc đẩy đổi mới sáng </w:t>
      </w:r>
      <w:r w:rsidR="00A558D8" w:rsidRPr="00787C1E">
        <w:rPr>
          <w:color w:val="000000" w:themeColor="text1"/>
          <w:sz w:val="28"/>
          <w:szCs w:val="28"/>
          <w:shd w:val="clear" w:color="auto" w:fill="FFFFFF"/>
        </w:rPr>
        <w:t>còn phân tán với nhiều bên tham gia, đôi khi không có sự phối hợp, điều phối và thậm chí còn cạnh tranh với nhau, dễ dẫn đến khả năng trùng lặp và lãng phí nguồn lực</w:t>
      </w:r>
      <w:r w:rsidRPr="00787C1E">
        <w:rPr>
          <w:color w:val="000000" w:themeColor="text1"/>
          <w:sz w:val="28"/>
          <w:szCs w:val="28"/>
          <w:shd w:val="clear" w:color="auto" w:fill="FFFFFF"/>
        </w:rPr>
        <w:t xml:space="preserve">. </w:t>
      </w:r>
      <w:r w:rsidR="00A558D8" w:rsidRPr="00787C1E">
        <w:rPr>
          <w:color w:val="000000" w:themeColor="text1"/>
          <w:sz w:val="28"/>
          <w:szCs w:val="28"/>
        </w:rPr>
        <w:t>Bộ</w:t>
      </w:r>
      <w:r w:rsidR="00A558D8" w:rsidRPr="00787C1E">
        <w:rPr>
          <w:color w:val="000000" w:themeColor="text1"/>
          <w:sz w:val="28"/>
          <w:szCs w:val="28"/>
          <w:lang w:val="vi-VN"/>
        </w:rPr>
        <w:t xml:space="preserve"> Khoa học và công nghệ</w:t>
      </w:r>
      <w:r w:rsidR="00A558D8" w:rsidRPr="00787C1E">
        <w:rPr>
          <w:color w:val="000000" w:themeColor="text1"/>
          <w:sz w:val="28"/>
          <w:szCs w:val="28"/>
        </w:rPr>
        <w:t xml:space="preserve"> trong rất nhiều trường hợp, không đủ thẩm quyền giải quyết một số vấn đề chính sách mạnh về đổi mới sáng tạo.</w:t>
      </w:r>
      <w:r w:rsidR="00A558D8" w:rsidRPr="00787C1E">
        <w:rPr>
          <w:color w:val="000000" w:themeColor="text1"/>
          <w:sz w:val="28"/>
          <w:szCs w:val="28"/>
          <w:lang w:val="vi-VN"/>
        </w:rPr>
        <w:t xml:space="preserve"> </w:t>
      </w:r>
      <w:r w:rsidR="00A558D8" w:rsidRPr="00787C1E">
        <w:rPr>
          <w:color w:val="000000" w:themeColor="text1"/>
          <w:sz w:val="28"/>
          <w:szCs w:val="28"/>
        </w:rPr>
        <w:t>Nhiều chính sách hỗ trợ đổi mới sáng tạo mạnh, mang tính vượt khung luật hiện hành đòi hỏi phải có quyết định liên ngành mà không một ngành riêng biệt nào có đủ thẩm quyền giải quyết. Trong khi đó, cơ chế thực hiện chính sách thử nghiệm kiểu "sandbox" chưa thịnh hành và chưa được chấp nhận rộng rãi.</w:t>
      </w:r>
      <w:r w:rsidR="004D3BB6" w:rsidRPr="00787C1E">
        <w:rPr>
          <w:rStyle w:val="FootnoteReference"/>
          <w:color w:val="000000" w:themeColor="text1"/>
          <w:sz w:val="28"/>
          <w:szCs w:val="28"/>
        </w:rPr>
        <w:footnoteReference w:id="12"/>
      </w:r>
    </w:p>
    <w:p w14:paraId="41B66C7D" w14:textId="6857B584" w:rsidR="00275362" w:rsidRPr="00787C1E" w:rsidRDefault="00C81855" w:rsidP="00787C1E">
      <w:pPr>
        <w:shd w:val="clear" w:color="auto" w:fill="FFFFFF"/>
        <w:spacing w:before="120" w:after="120" w:line="312" w:lineRule="auto"/>
        <w:ind w:firstLine="720"/>
        <w:jc w:val="both"/>
        <w:rPr>
          <w:color w:val="000000" w:themeColor="text1"/>
          <w:sz w:val="28"/>
          <w:szCs w:val="28"/>
        </w:rPr>
      </w:pPr>
      <w:r w:rsidRPr="00787C1E">
        <w:rPr>
          <w:i/>
          <w:iCs/>
          <w:color w:val="000000" w:themeColor="text1"/>
          <w:sz w:val="28"/>
          <w:szCs w:val="28"/>
        </w:rPr>
        <w:t>Thứ</w:t>
      </w:r>
      <w:r w:rsidRPr="00787C1E">
        <w:rPr>
          <w:i/>
          <w:iCs/>
          <w:color w:val="000000" w:themeColor="text1"/>
          <w:sz w:val="28"/>
          <w:szCs w:val="28"/>
          <w:lang w:val="vi-VN"/>
        </w:rPr>
        <w:t xml:space="preserve"> ba</w:t>
      </w:r>
      <w:r w:rsidRPr="00787C1E">
        <w:rPr>
          <w:color w:val="000000" w:themeColor="text1"/>
          <w:sz w:val="28"/>
          <w:szCs w:val="28"/>
          <w:lang w:val="vi-VN"/>
        </w:rPr>
        <w:t xml:space="preserve">, </w:t>
      </w:r>
      <w:r w:rsidR="008E0A3A" w:rsidRPr="00787C1E">
        <w:rPr>
          <w:color w:val="000000" w:themeColor="text1"/>
          <w:sz w:val="28"/>
          <w:szCs w:val="28"/>
          <w:shd w:val="clear" w:color="auto" w:fill="FFFFFF"/>
        </w:rPr>
        <w:t>việc xây dựng và thực thi chính sách cũng còn đang thiếu sự tham vấn của khu vực tư nhân và quy trình phản hồi từ khu vực tư một cách có hệ thống để thiết kế chính sách đổi mới sáng tạo sát thực hơn.</w:t>
      </w:r>
      <w:r w:rsidR="008E0A3A" w:rsidRPr="00787C1E">
        <w:rPr>
          <w:color w:val="000000" w:themeColor="text1"/>
          <w:sz w:val="28"/>
          <w:szCs w:val="28"/>
          <w:lang w:val="vi-VN"/>
        </w:rPr>
        <w:t xml:space="preserve"> Về phía d</w:t>
      </w:r>
      <w:r w:rsidR="00E92C10" w:rsidRPr="00787C1E">
        <w:rPr>
          <w:color w:val="000000" w:themeColor="text1"/>
          <w:sz w:val="28"/>
          <w:szCs w:val="28"/>
        </w:rPr>
        <w:t xml:space="preserve">oanh nghiệp còn </w:t>
      </w:r>
      <w:r w:rsidR="00E92C10" w:rsidRPr="00787C1E">
        <w:rPr>
          <w:color w:val="000000" w:themeColor="text1"/>
          <w:sz w:val="28"/>
          <w:szCs w:val="28"/>
        </w:rPr>
        <w:lastRenderedPageBreak/>
        <w:t>chưa có nhiều kinh nghiệm xây dựng, triển khai các đề tài, dự án đầu tư đổi mới công nghệ hỗ trợ từ ngân sách nhà nước. Vì thế, việc hoàn thiện hồ sơ trong quá trình xét chọn, phê duyệt nhiệm vụ thường bị kéo dài, không đáp ứng được tiến độ thực hiện dự án của doanh nghiệp</w:t>
      </w:r>
      <w:r w:rsidRPr="00787C1E">
        <w:rPr>
          <w:color w:val="000000" w:themeColor="text1"/>
          <w:sz w:val="28"/>
          <w:szCs w:val="28"/>
          <w:lang w:val="vi-VN"/>
        </w:rPr>
        <w:t xml:space="preserve">. </w:t>
      </w:r>
      <w:r w:rsidR="00E92C10" w:rsidRPr="00787C1E">
        <w:rPr>
          <w:color w:val="000000" w:themeColor="text1"/>
          <w:sz w:val="28"/>
          <w:szCs w:val="28"/>
        </w:rPr>
        <w:t xml:space="preserve">Bên cạnh đó, nhiều doanh nghiệp chưa quan tâm đến việc trích lập quỹ cho hoạt động </w:t>
      </w:r>
      <w:r w:rsidR="001F66D0" w:rsidRPr="00787C1E">
        <w:rPr>
          <w:color w:val="000000" w:themeColor="text1"/>
          <w:sz w:val="28"/>
          <w:szCs w:val="28"/>
        </w:rPr>
        <w:t>khoa</w:t>
      </w:r>
      <w:r w:rsidR="001F66D0" w:rsidRPr="00787C1E">
        <w:rPr>
          <w:color w:val="000000" w:themeColor="text1"/>
          <w:sz w:val="28"/>
          <w:szCs w:val="28"/>
          <w:lang w:val="vi-VN"/>
        </w:rPr>
        <w:t xml:space="preserve"> học công nghệ</w:t>
      </w:r>
      <w:r w:rsidR="00E92C10" w:rsidRPr="00787C1E">
        <w:rPr>
          <w:color w:val="000000" w:themeColor="text1"/>
          <w:sz w:val="28"/>
          <w:szCs w:val="28"/>
        </w:rPr>
        <w:t xml:space="preserve"> và đổi mới sáng tạo</w:t>
      </w:r>
      <w:r w:rsidR="008B503A" w:rsidRPr="00787C1E">
        <w:rPr>
          <w:color w:val="000000" w:themeColor="text1"/>
          <w:sz w:val="28"/>
          <w:szCs w:val="28"/>
          <w:lang w:val="vi-VN"/>
        </w:rPr>
        <w:t xml:space="preserve">; chưa chủ động, tích cực tham gia mối </w:t>
      </w:r>
      <w:r w:rsidR="008B503A" w:rsidRPr="00787C1E">
        <w:rPr>
          <w:color w:val="000000" w:themeColor="text1"/>
          <w:sz w:val="28"/>
          <w:szCs w:val="28"/>
        </w:rPr>
        <w:t xml:space="preserve">liên kết viện - trường – </w:t>
      </w:r>
      <w:r w:rsidR="001F66D0" w:rsidRPr="00787C1E">
        <w:rPr>
          <w:color w:val="000000" w:themeColor="text1"/>
          <w:sz w:val="28"/>
          <w:szCs w:val="28"/>
        </w:rPr>
        <w:t>doanh</w:t>
      </w:r>
      <w:r w:rsidR="001F66D0" w:rsidRPr="00787C1E">
        <w:rPr>
          <w:color w:val="000000" w:themeColor="text1"/>
          <w:sz w:val="28"/>
          <w:szCs w:val="28"/>
          <w:lang w:val="vi-VN"/>
        </w:rPr>
        <w:t xml:space="preserve"> nghiệp</w:t>
      </w:r>
      <w:r w:rsidR="008B503A" w:rsidRPr="00787C1E">
        <w:rPr>
          <w:color w:val="000000" w:themeColor="text1"/>
          <w:sz w:val="28"/>
          <w:szCs w:val="28"/>
          <w:lang w:val="vi-VN"/>
        </w:rPr>
        <w:t xml:space="preserve"> nhằm</w:t>
      </w:r>
      <w:r w:rsidR="008B503A" w:rsidRPr="00787C1E">
        <w:rPr>
          <w:color w:val="000000" w:themeColor="text1"/>
          <w:sz w:val="28"/>
          <w:szCs w:val="28"/>
        </w:rPr>
        <w:t xml:space="preserve"> thương mại hóa công nghệ</w:t>
      </w:r>
      <w:r w:rsidR="00275362" w:rsidRPr="00787C1E">
        <w:rPr>
          <w:color w:val="000000" w:themeColor="text1"/>
          <w:sz w:val="28"/>
          <w:szCs w:val="28"/>
          <w:lang w:val="vi-VN"/>
        </w:rPr>
        <w:t xml:space="preserve"> và </w:t>
      </w:r>
      <w:r w:rsidR="008B503A" w:rsidRPr="00787C1E">
        <w:rPr>
          <w:color w:val="000000" w:themeColor="text1"/>
          <w:sz w:val="28"/>
          <w:szCs w:val="28"/>
        </w:rPr>
        <w:t>khai thác có hiệu quả tài sản trí tuệ...</w:t>
      </w:r>
    </w:p>
    <w:p w14:paraId="5C18EF18" w14:textId="73D7C76B" w:rsidR="00CC6210" w:rsidRPr="00787C1E" w:rsidRDefault="007D28D2" w:rsidP="00787C1E">
      <w:pPr>
        <w:spacing w:before="120" w:after="120" w:line="312" w:lineRule="auto"/>
        <w:ind w:firstLine="720"/>
        <w:jc w:val="both"/>
        <w:rPr>
          <w:b/>
          <w:color w:val="000000" w:themeColor="text1"/>
          <w:sz w:val="28"/>
          <w:szCs w:val="28"/>
        </w:rPr>
      </w:pPr>
      <w:r w:rsidRPr="00787C1E">
        <w:rPr>
          <w:b/>
          <w:sz w:val="28"/>
          <w:szCs w:val="28"/>
        </w:rPr>
        <w:t>III</w:t>
      </w:r>
      <w:r w:rsidR="00CC6210" w:rsidRPr="00787C1E">
        <w:rPr>
          <w:b/>
          <w:sz w:val="28"/>
          <w:szCs w:val="28"/>
        </w:rPr>
        <w:t xml:space="preserve">. Một số </w:t>
      </w:r>
      <w:r w:rsidR="008235ED" w:rsidRPr="00787C1E">
        <w:rPr>
          <w:b/>
          <w:sz w:val="28"/>
          <w:szCs w:val="28"/>
        </w:rPr>
        <w:t>giải pháp</w:t>
      </w:r>
      <w:r w:rsidR="00CC6210" w:rsidRPr="00787C1E">
        <w:rPr>
          <w:b/>
          <w:sz w:val="28"/>
          <w:szCs w:val="28"/>
        </w:rPr>
        <w:t xml:space="preserve"> </w:t>
      </w:r>
      <w:r w:rsidR="000E2F92" w:rsidRPr="00787C1E">
        <w:rPr>
          <w:b/>
          <w:sz w:val="28"/>
          <w:szCs w:val="28"/>
        </w:rPr>
        <w:t xml:space="preserve">nhằm </w:t>
      </w:r>
      <w:r w:rsidR="008260A7" w:rsidRPr="00787C1E">
        <w:rPr>
          <w:b/>
          <w:sz w:val="28"/>
          <w:szCs w:val="28"/>
        </w:rPr>
        <w:t xml:space="preserve">hoàn thiện thể chế </w:t>
      </w:r>
      <w:r w:rsidRPr="00787C1E">
        <w:rPr>
          <w:b/>
          <w:sz w:val="28"/>
          <w:szCs w:val="28"/>
        </w:rPr>
        <w:t>thúc</w:t>
      </w:r>
      <w:r w:rsidRPr="00787C1E">
        <w:rPr>
          <w:b/>
          <w:sz w:val="28"/>
          <w:szCs w:val="28"/>
          <w:lang w:val="vi-VN"/>
        </w:rPr>
        <w:t xml:space="preserve"> đẩy đổi mới sáng tạo </w:t>
      </w:r>
      <w:r w:rsidR="00B60F0D" w:rsidRPr="00787C1E">
        <w:rPr>
          <w:b/>
          <w:sz w:val="28"/>
          <w:szCs w:val="28"/>
        </w:rPr>
        <w:t xml:space="preserve">ở </w:t>
      </w:r>
      <w:r w:rsidR="001A34D1" w:rsidRPr="00787C1E">
        <w:rPr>
          <w:b/>
          <w:sz w:val="28"/>
          <w:szCs w:val="28"/>
        </w:rPr>
        <w:t>doanh</w:t>
      </w:r>
      <w:r w:rsidR="001A34D1" w:rsidRPr="00787C1E">
        <w:rPr>
          <w:b/>
          <w:sz w:val="28"/>
          <w:szCs w:val="28"/>
          <w:lang w:val="vi-VN"/>
        </w:rPr>
        <w:t xml:space="preserve"> ng</w:t>
      </w:r>
      <w:r w:rsidR="001A34D1" w:rsidRPr="00787C1E">
        <w:rPr>
          <w:b/>
          <w:color w:val="000000" w:themeColor="text1"/>
          <w:sz w:val="28"/>
          <w:szCs w:val="28"/>
          <w:lang w:val="vi-VN"/>
        </w:rPr>
        <w:t xml:space="preserve">hiệp </w:t>
      </w:r>
      <w:r w:rsidR="00B60F0D" w:rsidRPr="00787C1E">
        <w:rPr>
          <w:b/>
          <w:color w:val="000000" w:themeColor="text1"/>
          <w:sz w:val="28"/>
          <w:szCs w:val="28"/>
        </w:rPr>
        <w:t xml:space="preserve">Việt </w:t>
      </w:r>
      <w:r w:rsidR="00316A59" w:rsidRPr="00787C1E">
        <w:rPr>
          <w:b/>
          <w:color w:val="000000" w:themeColor="text1"/>
          <w:sz w:val="28"/>
          <w:szCs w:val="28"/>
        </w:rPr>
        <w:t>N</w:t>
      </w:r>
      <w:r w:rsidR="00B60F0D" w:rsidRPr="00787C1E">
        <w:rPr>
          <w:b/>
          <w:color w:val="000000" w:themeColor="text1"/>
          <w:sz w:val="28"/>
          <w:szCs w:val="28"/>
        </w:rPr>
        <w:t>am trong thời gian tới</w:t>
      </w:r>
    </w:p>
    <w:p w14:paraId="258EA8F7" w14:textId="4CA1F791" w:rsidR="00CA4B2C" w:rsidRPr="00787C1E" w:rsidRDefault="00F07DF5" w:rsidP="00787C1E">
      <w:pPr>
        <w:shd w:val="clear" w:color="auto" w:fill="FFFFFF"/>
        <w:spacing w:before="120" w:after="120" w:line="312" w:lineRule="auto"/>
        <w:ind w:firstLine="720"/>
        <w:jc w:val="both"/>
        <w:rPr>
          <w:color w:val="000000" w:themeColor="text1"/>
          <w:sz w:val="28"/>
          <w:szCs w:val="28"/>
          <w:lang w:val="vi-VN"/>
        </w:rPr>
      </w:pPr>
      <w:r w:rsidRPr="00787C1E">
        <w:rPr>
          <w:i/>
          <w:iCs/>
          <w:color w:val="000000" w:themeColor="text1"/>
          <w:sz w:val="28"/>
          <w:szCs w:val="28"/>
        </w:rPr>
        <w:t>Một là</w:t>
      </w:r>
      <w:r w:rsidRPr="00787C1E">
        <w:rPr>
          <w:color w:val="000000" w:themeColor="text1"/>
          <w:sz w:val="28"/>
          <w:szCs w:val="28"/>
        </w:rPr>
        <w:t>,</w:t>
      </w:r>
      <w:r w:rsidRPr="00787C1E">
        <w:rPr>
          <w:i/>
          <w:iCs/>
          <w:color w:val="000000" w:themeColor="text1"/>
          <w:sz w:val="28"/>
          <w:szCs w:val="28"/>
        </w:rPr>
        <w:t> </w:t>
      </w:r>
      <w:r w:rsidRPr="00787C1E">
        <w:rPr>
          <w:color w:val="000000" w:themeColor="text1"/>
          <w:sz w:val="28"/>
          <w:szCs w:val="28"/>
        </w:rPr>
        <w:t xml:space="preserve">tiếp tục đổi mới tư duy về </w:t>
      </w:r>
      <w:r w:rsidR="00CA4B2C" w:rsidRPr="00787C1E">
        <w:rPr>
          <w:color w:val="000000" w:themeColor="text1"/>
          <w:sz w:val="28"/>
          <w:szCs w:val="28"/>
        </w:rPr>
        <w:t>xây</w:t>
      </w:r>
      <w:r w:rsidR="00CA4B2C" w:rsidRPr="00787C1E">
        <w:rPr>
          <w:color w:val="000000" w:themeColor="text1"/>
          <w:sz w:val="28"/>
          <w:szCs w:val="28"/>
          <w:lang w:val="vi-VN"/>
        </w:rPr>
        <w:t xml:space="preserve"> dựng </w:t>
      </w:r>
      <w:r w:rsidRPr="00787C1E">
        <w:rPr>
          <w:color w:val="000000" w:themeColor="text1"/>
          <w:sz w:val="28"/>
          <w:szCs w:val="28"/>
        </w:rPr>
        <w:t xml:space="preserve">thể chế theo hướng tạo môi trường thuận lợi và huy động sự tham gia của </w:t>
      </w:r>
      <w:r w:rsidR="00CA4B2C" w:rsidRPr="00787C1E">
        <w:rPr>
          <w:color w:val="000000" w:themeColor="text1"/>
          <w:sz w:val="28"/>
          <w:szCs w:val="28"/>
        </w:rPr>
        <w:t>toàn</w:t>
      </w:r>
      <w:r w:rsidR="00CA4B2C" w:rsidRPr="00787C1E">
        <w:rPr>
          <w:color w:val="000000" w:themeColor="text1"/>
          <w:sz w:val="28"/>
          <w:szCs w:val="28"/>
          <w:lang w:val="vi-VN"/>
        </w:rPr>
        <w:t xml:space="preserve"> xã hội</w:t>
      </w:r>
      <w:r w:rsidRPr="00787C1E">
        <w:rPr>
          <w:color w:val="000000" w:themeColor="text1"/>
          <w:sz w:val="28"/>
          <w:szCs w:val="28"/>
        </w:rPr>
        <w:t xml:space="preserve"> ch</w:t>
      </w:r>
      <w:r w:rsidR="005C1A85" w:rsidRPr="00787C1E">
        <w:rPr>
          <w:color w:val="000000" w:themeColor="text1"/>
          <w:sz w:val="28"/>
          <w:szCs w:val="28"/>
          <w:lang w:val="vi-VN"/>
        </w:rPr>
        <w:t>o</w:t>
      </w:r>
      <w:r w:rsidRPr="00787C1E">
        <w:rPr>
          <w:color w:val="000000" w:themeColor="text1"/>
          <w:sz w:val="28"/>
          <w:szCs w:val="28"/>
        </w:rPr>
        <w:t xml:space="preserve"> </w:t>
      </w:r>
      <w:r w:rsidR="00CA4B2C" w:rsidRPr="00787C1E">
        <w:rPr>
          <w:color w:val="000000" w:themeColor="text1"/>
          <w:sz w:val="28"/>
          <w:szCs w:val="28"/>
        </w:rPr>
        <w:t>khoa</w:t>
      </w:r>
      <w:r w:rsidR="00CA4B2C" w:rsidRPr="00787C1E">
        <w:rPr>
          <w:color w:val="000000" w:themeColor="text1"/>
          <w:sz w:val="28"/>
          <w:szCs w:val="28"/>
          <w:lang w:val="vi-VN"/>
        </w:rPr>
        <w:t xml:space="preserve"> học công nghệ</w:t>
      </w:r>
      <w:r w:rsidRPr="00787C1E">
        <w:rPr>
          <w:color w:val="000000" w:themeColor="text1"/>
          <w:sz w:val="28"/>
          <w:szCs w:val="28"/>
        </w:rPr>
        <w:t xml:space="preserve"> và đổi mới sáng tạo. </w:t>
      </w:r>
      <w:r w:rsidR="00CA4B2C" w:rsidRPr="00787C1E">
        <w:rPr>
          <w:color w:val="000000" w:themeColor="text1"/>
          <w:sz w:val="28"/>
          <w:szCs w:val="28"/>
          <w:lang w:val="vi-VN"/>
        </w:rPr>
        <w:t>C</w:t>
      </w:r>
      <w:r w:rsidRPr="00787C1E">
        <w:rPr>
          <w:color w:val="000000" w:themeColor="text1"/>
          <w:sz w:val="28"/>
          <w:szCs w:val="28"/>
        </w:rPr>
        <w:t>ác chính sách</w:t>
      </w:r>
      <w:r w:rsidR="00CA4B2C" w:rsidRPr="00787C1E">
        <w:rPr>
          <w:color w:val="000000" w:themeColor="text1"/>
          <w:sz w:val="28"/>
          <w:szCs w:val="28"/>
          <w:lang w:val="vi-VN"/>
        </w:rPr>
        <w:t xml:space="preserve">, </w:t>
      </w:r>
      <w:r w:rsidRPr="00787C1E">
        <w:rPr>
          <w:color w:val="000000" w:themeColor="text1"/>
          <w:sz w:val="28"/>
          <w:szCs w:val="28"/>
        </w:rPr>
        <w:t>chương trình</w:t>
      </w:r>
      <w:r w:rsidR="00CA4B2C" w:rsidRPr="00787C1E">
        <w:rPr>
          <w:color w:val="000000" w:themeColor="text1"/>
          <w:sz w:val="28"/>
          <w:szCs w:val="28"/>
          <w:lang w:val="vi-VN"/>
        </w:rPr>
        <w:t>, dự án…</w:t>
      </w:r>
      <w:r w:rsidRPr="00787C1E">
        <w:rPr>
          <w:color w:val="000000" w:themeColor="text1"/>
          <w:sz w:val="28"/>
          <w:szCs w:val="28"/>
        </w:rPr>
        <w:t xml:space="preserve"> </w:t>
      </w:r>
      <w:r w:rsidR="00CA4B2C" w:rsidRPr="00787C1E">
        <w:rPr>
          <w:color w:val="000000" w:themeColor="text1"/>
          <w:sz w:val="28"/>
          <w:szCs w:val="28"/>
        </w:rPr>
        <w:t>về</w:t>
      </w:r>
      <w:r w:rsidRPr="00787C1E">
        <w:rPr>
          <w:color w:val="000000" w:themeColor="text1"/>
          <w:sz w:val="28"/>
          <w:szCs w:val="28"/>
        </w:rPr>
        <w:t xml:space="preserve"> đổi mới sáng tạo cần phải phù hợp với các chiến lược phát triển </w:t>
      </w:r>
      <w:r w:rsidR="00CA4B2C" w:rsidRPr="00787C1E">
        <w:rPr>
          <w:color w:val="000000" w:themeColor="text1"/>
          <w:sz w:val="28"/>
          <w:szCs w:val="28"/>
        </w:rPr>
        <w:t>kinh</w:t>
      </w:r>
      <w:r w:rsidR="00CA4B2C" w:rsidRPr="00787C1E">
        <w:rPr>
          <w:color w:val="000000" w:themeColor="text1"/>
          <w:sz w:val="28"/>
          <w:szCs w:val="28"/>
          <w:lang w:val="vi-VN"/>
        </w:rPr>
        <w:t xml:space="preserve"> tế - xã hội</w:t>
      </w:r>
      <w:r w:rsidRPr="00787C1E">
        <w:rPr>
          <w:color w:val="000000" w:themeColor="text1"/>
          <w:sz w:val="28"/>
          <w:szCs w:val="28"/>
        </w:rPr>
        <w:t>, chính sách giáo dục, đào tạo đại học</w:t>
      </w:r>
      <w:r w:rsidR="00CA4B2C" w:rsidRPr="00787C1E">
        <w:rPr>
          <w:color w:val="000000" w:themeColor="text1"/>
          <w:sz w:val="28"/>
          <w:szCs w:val="28"/>
        </w:rPr>
        <w:t>…</w:t>
      </w:r>
    </w:p>
    <w:p w14:paraId="238272BA" w14:textId="269C136D" w:rsidR="004279CE" w:rsidRPr="00787C1E" w:rsidRDefault="00CA4B2C" w:rsidP="00787C1E">
      <w:pPr>
        <w:spacing w:before="120" w:after="120" w:line="312" w:lineRule="auto"/>
        <w:ind w:firstLine="720"/>
        <w:jc w:val="both"/>
        <w:rPr>
          <w:color w:val="000000" w:themeColor="text1"/>
          <w:sz w:val="28"/>
          <w:szCs w:val="28"/>
        </w:rPr>
      </w:pPr>
      <w:r w:rsidRPr="00787C1E">
        <w:rPr>
          <w:i/>
          <w:iCs/>
          <w:color w:val="000000" w:themeColor="text1"/>
          <w:sz w:val="28"/>
          <w:szCs w:val="28"/>
        </w:rPr>
        <w:t>Hai</w:t>
      </w:r>
      <w:r w:rsidRPr="00787C1E">
        <w:rPr>
          <w:i/>
          <w:iCs/>
          <w:color w:val="000000" w:themeColor="text1"/>
          <w:sz w:val="28"/>
          <w:szCs w:val="28"/>
          <w:lang w:val="vi-VN"/>
        </w:rPr>
        <w:t xml:space="preserve"> là</w:t>
      </w:r>
      <w:r w:rsidRPr="00787C1E">
        <w:rPr>
          <w:color w:val="000000" w:themeColor="text1"/>
          <w:sz w:val="28"/>
          <w:szCs w:val="28"/>
          <w:lang w:val="vi-VN"/>
        </w:rPr>
        <w:t xml:space="preserve">, </w:t>
      </w:r>
      <w:r w:rsidRPr="00787C1E">
        <w:rPr>
          <w:color w:val="000000" w:themeColor="text1"/>
          <w:sz w:val="28"/>
          <w:szCs w:val="28"/>
        </w:rPr>
        <w:t>hoàn thiện chính sách, pháp luật về đổi mới sáng tạo</w:t>
      </w:r>
      <w:r w:rsidRPr="00787C1E">
        <w:rPr>
          <w:color w:val="000000" w:themeColor="text1"/>
          <w:sz w:val="28"/>
          <w:szCs w:val="28"/>
          <w:lang w:val="vi-VN"/>
        </w:rPr>
        <w:t xml:space="preserve"> ở doanh nghiệp;</w:t>
      </w:r>
      <w:r w:rsidRPr="00787C1E">
        <w:rPr>
          <w:color w:val="000000" w:themeColor="text1"/>
          <w:sz w:val="28"/>
          <w:szCs w:val="28"/>
        </w:rPr>
        <w:t xml:space="preserve"> </w:t>
      </w:r>
      <w:r w:rsidR="004279CE" w:rsidRPr="00787C1E">
        <w:rPr>
          <w:color w:val="000000" w:themeColor="text1"/>
          <w:sz w:val="28"/>
          <w:szCs w:val="28"/>
          <w:shd w:val="clear" w:color="auto" w:fill="FFFFFF"/>
          <w:lang w:val="vi-VN"/>
        </w:rPr>
        <w:t>c</w:t>
      </w:r>
      <w:r w:rsidR="004279CE" w:rsidRPr="00787C1E">
        <w:rPr>
          <w:color w:val="000000" w:themeColor="text1"/>
          <w:sz w:val="28"/>
          <w:szCs w:val="28"/>
          <w:shd w:val="clear" w:color="auto" w:fill="FFFFFF"/>
        </w:rPr>
        <w:t>hú trọng xây dựng cơ chế, chính sách đặc thù, vượt trội, thúc đẩy ứng dụng, chuyển giao công nghệ; tháo gỡ các nút thắt, rào cản về luật pháp, chính sách kinh tế, tài chính, thủ tục hành chính đối với hoạt động khoa</w:t>
      </w:r>
      <w:r w:rsidR="004279CE" w:rsidRPr="00787C1E">
        <w:rPr>
          <w:color w:val="000000" w:themeColor="text1"/>
          <w:sz w:val="28"/>
          <w:szCs w:val="28"/>
          <w:shd w:val="clear" w:color="auto" w:fill="FFFFFF"/>
          <w:lang w:val="vi-VN"/>
        </w:rPr>
        <w:t xml:space="preserve"> học công nghệ </w:t>
      </w:r>
      <w:r w:rsidR="004279CE" w:rsidRPr="00787C1E">
        <w:rPr>
          <w:color w:val="000000" w:themeColor="text1"/>
          <w:sz w:val="28"/>
          <w:szCs w:val="28"/>
          <w:shd w:val="clear" w:color="auto" w:fill="FFFFFF"/>
        </w:rPr>
        <w:t>và đổi mới sáng tạo. Thực hiện cơ chế thử nghiệm chính sách mới, vượt trội để thúc đẩy triển khai và ứng dụng công nghệ mới, đổi mới sáng tạo, mô hình kinh doanh mới dựa trên công nghệ.</w:t>
      </w:r>
    </w:p>
    <w:p w14:paraId="26D5F1ED" w14:textId="2B038F5F" w:rsidR="004279CE" w:rsidRPr="00787C1E" w:rsidRDefault="00FF662F" w:rsidP="00787C1E">
      <w:pPr>
        <w:spacing w:before="120" w:after="120" w:line="312" w:lineRule="auto"/>
        <w:ind w:firstLine="720"/>
        <w:jc w:val="both"/>
        <w:rPr>
          <w:color w:val="000000" w:themeColor="text1"/>
          <w:sz w:val="28"/>
          <w:szCs w:val="28"/>
        </w:rPr>
      </w:pPr>
      <w:r w:rsidRPr="00787C1E">
        <w:rPr>
          <w:i/>
          <w:iCs/>
          <w:color w:val="000000" w:themeColor="text1"/>
          <w:sz w:val="28"/>
          <w:szCs w:val="28"/>
          <w:shd w:val="clear" w:color="auto" w:fill="FFFFFF"/>
          <w:lang w:val="vi-VN"/>
        </w:rPr>
        <w:t>Ba là</w:t>
      </w:r>
      <w:r w:rsidRPr="00787C1E">
        <w:rPr>
          <w:color w:val="000000" w:themeColor="text1"/>
          <w:sz w:val="28"/>
          <w:szCs w:val="28"/>
          <w:shd w:val="clear" w:color="auto" w:fill="FFFFFF"/>
          <w:lang w:val="vi-VN"/>
        </w:rPr>
        <w:t xml:space="preserve">, </w:t>
      </w:r>
      <w:r w:rsidR="004279CE" w:rsidRPr="00787C1E">
        <w:rPr>
          <w:color w:val="000000" w:themeColor="text1"/>
          <w:sz w:val="28"/>
          <w:szCs w:val="28"/>
          <w:shd w:val="clear" w:color="auto" w:fill="FFFFFF"/>
          <w:lang w:val="vi-VN"/>
        </w:rPr>
        <w:t>x</w:t>
      </w:r>
      <w:r w:rsidRPr="00787C1E">
        <w:rPr>
          <w:color w:val="000000" w:themeColor="text1"/>
          <w:sz w:val="28"/>
          <w:szCs w:val="28"/>
          <w:shd w:val="clear" w:color="auto" w:fill="FFFFFF"/>
        </w:rPr>
        <w:t>ây dựng, ban hành cơ chế, quy chế phối hợp giữa cơ quan đầu mối quản lý nhà nước về đổi mới sáng tạo là Bộ Khoa</w:t>
      </w:r>
      <w:r w:rsidRPr="00787C1E">
        <w:rPr>
          <w:color w:val="000000" w:themeColor="text1"/>
          <w:sz w:val="28"/>
          <w:szCs w:val="28"/>
          <w:shd w:val="clear" w:color="auto" w:fill="FFFFFF"/>
          <w:lang w:val="vi-VN"/>
        </w:rPr>
        <w:t xml:space="preserve"> học và </w:t>
      </w:r>
      <w:r w:rsidR="005C1A85" w:rsidRPr="00787C1E">
        <w:rPr>
          <w:color w:val="000000" w:themeColor="text1"/>
          <w:sz w:val="28"/>
          <w:szCs w:val="28"/>
          <w:shd w:val="clear" w:color="auto" w:fill="FFFFFF"/>
          <w:lang w:val="vi-VN"/>
        </w:rPr>
        <w:t>C</w:t>
      </w:r>
      <w:r w:rsidRPr="00787C1E">
        <w:rPr>
          <w:color w:val="000000" w:themeColor="text1"/>
          <w:sz w:val="28"/>
          <w:szCs w:val="28"/>
          <w:shd w:val="clear" w:color="auto" w:fill="FFFFFF"/>
          <w:lang w:val="vi-VN"/>
        </w:rPr>
        <w:t>ông nghệ</w:t>
      </w:r>
      <w:r w:rsidRPr="00787C1E">
        <w:rPr>
          <w:color w:val="000000" w:themeColor="text1"/>
          <w:sz w:val="28"/>
          <w:szCs w:val="28"/>
          <w:shd w:val="clear" w:color="auto" w:fill="FFFFFF"/>
        </w:rPr>
        <w:t xml:space="preserve"> với các bộ, ngành, địa phương để tạo sự thống nhất, hiệu quả, xuyên suốt trong quản lý nhà nước</w:t>
      </w:r>
      <w:r w:rsidRPr="00787C1E">
        <w:rPr>
          <w:color w:val="000000" w:themeColor="text1"/>
          <w:sz w:val="28"/>
          <w:szCs w:val="28"/>
          <w:shd w:val="clear" w:color="auto" w:fill="FFFFFF"/>
          <w:lang w:val="vi-VN"/>
        </w:rPr>
        <w:t>.</w:t>
      </w:r>
    </w:p>
    <w:p w14:paraId="47CEEC21" w14:textId="64FE7495" w:rsidR="004279CE" w:rsidRPr="00787C1E" w:rsidRDefault="00FF662F" w:rsidP="00787C1E">
      <w:pPr>
        <w:spacing w:before="120" w:after="120" w:line="312" w:lineRule="auto"/>
        <w:ind w:firstLine="720"/>
        <w:jc w:val="both"/>
        <w:rPr>
          <w:color w:val="000000" w:themeColor="text1"/>
          <w:sz w:val="28"/>
          <w:szCs w:val="28"/>
        </w:rPr>
      </w:pPr>
      <w:r w:rsidRPr="00787C1E">
        <w:rPr>
          <w:i/>
          <w:iCs/>
          <w:color w:val="000000" w:themeColor="text1"/>
          <w:sz w:val="28"/>
          <w:szCs w:val="28"/>
        </w:rPr>
        <w:t>Bốn</w:t>
      </w:r>
      <w:r w:rsidRPr="00787C1E">
        <w:rPr>
          <w:i/>
          <w:iCs/>
          <w:color w:val="000000" w:themeColor="text1"/>
          <w:sz w:val="28"/>
          <w:szCs w:val="28"/>
          <w:lang w:val="vi-VN"/>
        </w:rPr>
        <w:t xml:space="preserve"> là</w:t>
      </w:r>
      <w:r w:rsidRPr="00787C1E">
        <w:rPr>
          <w:color w:val="000000" w:themeColor="text1"/>
          <w:sz w:val="28"/>
          <w:szCs w:val="28"/>
          <w:lang w:val="vi-VN"/>
        </w:rPr>
        <w:t xml:space="preserve">, </w:t>
      </w:r>
      <w:r w:rsidR="00F07DF5" w:rsidRPr="00787C1E">
        <w:rPr>
          <w:color w:val="000000" w:themeColor="text1"/>
          <w:sz w:val="28"/>
          <w:szCs w:val="28"/>
        </w:rPr>
        <w:t>đẩy mạnh huy động nguồn lực đầu tư cho KH&amp;CN và đổi mới sáng tạo</w:t>
      </w:r>
      <w:r w:rsidR="00F24230" w:rsidRPr="00787C1E">
        <w:rPr>
          <w:color w:val="000000" w:themeColor="text1"/>
          <w:sz w:val="28"/>
          <w:szCs w:val="28"/>
          <w:lang w:val="vi-VN"/>
        </w:rPr>
        <w:t xml:space="preserve">; </w:t>
      </w:r>
      <w:r w:rsidR="00F24230" w:rsidRPr="00787C1E">
        <w:rPr>
          <w:color w:val="000000" w:themeColor="text1"/>
          <w:sz w:val="28"/>
          <w:szCs w:val="28"/>
        </w:rPr>
        <w:t>thực hiện tái cơ cấu các chương trình, dự</w:t>
      </w:r>
      <w:r w:rsidR="00F24230" w:rsidRPr="00787C1E">
        <w:rPr>
          <w:color w:val="000000" w:themeColor="text1"/>
          <w:sz w:val="28"/>
          <w:szCs w:val="28"/>
          <w:lang w:val="vi-VN"/>
        </w:rPr>
        <w:t xml:space="preserve"> án, </w:t>
      </w:r>
      <w:r w:rsidR="00F24230" w:rsidRPr="00787C1E">
        <w:rPr>
          <w:color w:val="000000" w:themeColor="text1"/>
          <w:sz w:val="28"/>
          <w:szCs w:val="28"/>
        </w:rPr>
        <w:t>nhiệm vụ KH&amp;CN gắn với nhu cầu xã hội, chuỗi giá trị của sản phẩm, tạo giá trị gia tăng; đẩy mạnh phát triển thị trường KH&amp;CN gắn với xây dựng cơ sở dữ liệu quốc gia về KH&amp;CN.</w:t>
      </w:r>
    </w:p>
    <w:p w14:paraId="2F99CBB3" w14:textId="2FE2654A" w:rsidR="004279CE" w:rsidRPr="00787C1E" w:rsidRDefault="00F07DF5" w:rsidP="00787C1E">
      <w:pPr>
        <w:spacing w:before="120" w:after="120" w:line="312" w:lineRule="auto"/>
        <w:ind w:firstLine="720"/>
        <w:jc w:val="both"/>
        <w:rPr>
          <w:color w:val="000000" w:themeColor="text1"/>
          <w:sz w:val="28"/>
          <w:szCs w:val="28"/>
        </w:rPr>
      </w:pPr>
      <w:r w:rsidRPr="00787C1E">
        <w:rPr>
          <w:i/>
          <w:iCs/>
          <w:color w:val="000000" w:themeColor="text1"/>
          <w:sz w:val="28"/>
          <w:szCs w:val="28"/>
        </w:rPr>
        <w:t>Năm là</w:t>
      </w:r>
      <w:r w:rsidRPr="00787C1E">
        <w:rPr>
          <w:color w:val="000000" w:themeColor="text1"/>
          <w:sz w:val="28"/>
          <w:szCs w:val="28"/>
        </w:rPr>
        <w:t>,</w:t>
      </w:r>
      <w:r w:rsidRPr="00787C1E">
        <w:rPr>
          <w:i/>
          <w:iCs/>
          <w:color w:val="000000" w:themeColor="text1"/>
          <w:sz w:val="28"/>
          <w:szCs w:val="28"/>
        </w:rPr>
        <w:t> </w:t>
      </w:r>
      <w:r w:rsidRPr="00787C1E">
        <w:rPr>
          <w:color w:val="000000" w:themeColor="text1"/>
          <w:sz w:val="28"/>
          <w:szCs w:val="28"/>
        </w:rPr>
        <w:t xml:space="preserve">nâng cao hiệu quả hoạt động của hệ thống đổi mới sáng tạo quốc gia, lấy </w:t>
      </w:r>
      <w:r w:rsidR="001F66D0" w:rsidRPr="00787C1E">
        <w:rPr>
          <w:color w:val="000000" w:themeColor="text1"/>
          <w:sz w:val="28"/>
          <w:szCs w:val="28"/>
        </w:rPr>
        <w:t>doanh</w:t>
      </w:r>
      <w:r w:rsidR="001F66D0" w:rsidRPr="00787C1E">
        <w:rPr>
          <w:color w:val="000000" w:themeColor="text1"/>
          <w:sz w:val="28"/>
          <w:szCs w:val="28"/>
          <w:lang w:val="vi-VN"/>
        </w:rPr>
        <w:t xml:space="preserve"> nghiệp</w:t>
      </w:r>
      <w:r w:rsidRPr="00787C1E">
        <w:rPr>
          <w:color w:val="000000" w:themeColor="text1"/>
          <w:sz w:val="28"/>
          <w:szCs w:val="28"/>
        </w:rPr>
        <w:t xml:space="preserve"> làm trung tâm; phát triển mô hình kinh doanh mới; nâng cao năng lực đổi mới, hấp thụ và làm chủ công nghệ của </w:t>
      </w:r>
      <w:r w:rsidR="007F7919" w:rsidRPr="00787C1E">
        <w:rPr>
          <w:color w:val="000000" w:themeColor="text1"/>
          <w:sz w:val="28"/>
          <w:szCs w:val="28"/>
        </w:rPr>
        <w:t>doanh</w:t>
      </w:r>
      <w:r w:rsidR="007F7919" w:rsidRPr="00787C1E">
        <w:rPr>
          <w:color w:val="000000" w:themeColor="text1"/>
          <w:sz w:val="28"/>
          <w:szCs w:val="28"/>
          <w:lang w:val="vi-VN"/>
        </w:rPr>
        <w:t xml:space="preserve"> nghiệp</w:t>
      </w:r>
      <w:r w:rsidRPr="00787C1E">
        <w:rPr>
          <w:color w:val="000000" w:themeColor="text1"/>
          <w:sz w:val="28"/>
          <w:szCs w:val="28"/>
        </w:rPr>
        <w:t xml:space="preserve">; tập trung phát triển công nghệ cao, công nghệ chủ chốt của cuộc Cách mạng lần thứ tư có </w:t>
      </w:r>
      <w:r w:rsidRPr="00787C1E">
        <w:rPr>
          <w:color w:val="000000" w:themeColor="text1"/>
          <w:sz w:val="28"/>
          <w:szCs w:val="28"/>
        </w:rPr>
        <w:lastRenderedPageBreak/>
        <w:t>khả năng ứng dụng cao.</w:t>
      </w:r>
      <w:r w:rsidR="002C502E" w:rsidRPr="00787C1E">
        <w:rPr>
          <w:color w:val="000000" w:themeColor="text1"/>
          <w:sz w:val="28"/>
          <w:szCs w:val="28"/>
          <w:lang w:val="vi-VN"/>
        </w:rPr>
        <w:t xml:space="preserve"> </w:t>
      </w:r>
      <w:r w:rsidRPr="00787C1E">
        <w:rPr>
          <w:color w:val="000000" w:themeColor="text1"/>
          <w:sz w:val="28"/>
          <w:szCs w:val="28"/>
        </w:rPr>
        <w:t xml:space="preserve">Thiết lập các trụ cột để tăng cường mối liên kết viện - trường </w:t>
      </w:r>
      <w:r w:rsidR="001F66D0" w:rsidRPr="00787C1E">
        <w:rPr>
          <w:color w:val="000000" w:themeColor="text1"/>
          <w:sz w:val="28"/>
          <w:szCs w:val="28"/>
        </w:rPr>
        <w:t>–</w:t>
      </w:r>
      <w:r w:rsidRPr="00787C1E">
        <w:rPr>
          <w:color w:val="000000" w:themeColor="text1"/>
          <w:sz w:val="28"/>
          <w:szCs w:val="28"/>
        </w:rPr>
        <w:t xml:space="preserve"> </w:t>
      </w:r>
      <w:r w:rsidR="001F66D0" w:rsidRPr="00787C1E">
        <w:rPr>
          <w:color w:val="000000" w:themeColor="text1"/>
          <w:sz w:val="28"/>
          <w:szCs w:val="28"/>
        </w:rPr>
        <w:t>doanh</w:t>
      </w:r>
      <w:r w:rsidR="001F66D0" w:rsidRPr="00787C1E">
        <w:rPr>
          <w:color w:val="000000" w:themeColor="text1"/>
          <w:sz w:val="28"/>
          <w:szCs w:val="28"/>
          <w:lang w:val="vi-VN"/>
        </w:rPr>
        <w:t xml:space="preserve"> nghiệp</w:t>
      </w:r>
      <w:r w:rsidRPr="00787C1E">
        <w:rPr>
          <w:color w:val="000000" w:themeColor="text1"/>
          <w:sz w:val="28"/>
          <w:szCs w:val="28"/>
        </w:rPr>
        <w:t xml:space="preserve">, thúc đẩy thương mại hóa công nghệ, khai thác có hiệu quả tài sản trí tuệ, từ đó hình thành các </w:t>
      </w:r>
      <w:r w:rsidR="001F66D0" w:rsidRPr="00787C1E">
        <w:rPr>
          <w:color w:val="000000" w:themeColor="text1"/>
          <w:sz w:val="28"/>
          <w:szCs w:val="28"/>
        </w:rPr>
        <w:t>doanh</w:t>
      </w:r>
      <w:r w:rsidR="001F66D0" w:rsidRPr="00787C1E">
        <w:rPr>
          <w:color w:val="000000" w:themeColor="text1"/>
          <w:sz w:val="28"/>
          <w:szCs w:val="28"/>
          <w:lang w:val="vi-VN"/>
        </w:rPr>
        <w:t xml:space="preserve"> nghiệp</w:t>
      </w:r>
      <w:r w:rsidRPr="00787C1E">
        <w:rPr>
          <w:color w:val="000000" w:themeColor="text1"/>
          <w:sz w:val="28"/>
          <w:szCs w:val="28"/>
        </w:rPr>
        <w:t xml:space="preserve"> khởi nghiệp sáng tạo có sức mạnh về trí tuệ, nguồn lực để bứt phá nhanh...</w:t>
      </w:r>
    </w:p>
    <w:p w14:paraId="63711D63" w14:textId="5E1B4432" w:rsidR="00F07DF5" w:rsidRPr="00787C1E" w:rsidRDefault="00F07DF5" w:rsidP="00787C1E">
      <w:pPr>
        <w:shd w:val="clear" w:color="auto" w:fill="FFFFFF"/>
        <w:spacing w:before="120" w:after="120" w:line="312" w:lineRule="auto"/>
        <w:ind w:firstLine="720"/>
        <w:jc w:val="both"/>
        <w:rPr>
          <w:color w:val="000000" w:themeColor="text1"/>
          <w:sz w:val="28"/>
          <w:szCs w:val="28"/>
        </w:rPr>
      </w:pPr>
      <w:r w:rsidRPr="00787C1E">
        <w:rPr>
          <w:i/>
          <w:iCs/>
          <w:color w:val="000000" w:themeColor="text1"/>
          <w:sz w:val="28"/>
          <w:szCs w:val="28"/>
        </w:rPr>
        <w:t>Sáu là</w:t>
      </w:r>
      <w:r w:rsidRPr="00787C1E">
        <w:rPr>
          <w:color w:val="000000" w:themeColor="text1"/>
          <w:sz w:val="28"/>
          <w:szCs w:val="28"/>
        </w:rPr>
        <w:t>,</w:t>
      </w:r>
      <w:r w:rsidR="00F24230" w:rsidRPr="00787C1E">
        <w:rPr>
          <w:color w:val="000000" w:themeColor="text1"/>
          <w:sz w:val="28"/>
          <w:szCs w:val="28"/>
          <w:lang w:val="vi-VN"/>
        </w:rPr>
        <w:t xml:space="preserve"> đ</w:t>
      </w:r>
      <w:r w:rsidRPr="00787C1E">
        <w:rPr>
          <w:color w:val="000000" w:themeColor="text1"/>
          <w:sz w:val="28"/>
          <w:szCs w:val="28"/>
        </w:rPr>
        <w:t>ẩy mạnh hội nhập và hợp tác quốc tế về KH&amp;CN và đổi mới sáng tạo nhằm phát huy thế mạnh của Việt Nam và huy động tối đa nguồn lực quốc tế, qua đó tạo bứt phá nâng cao năng suất, chất lượng, hiệu quả và sức cạnh tranh của nền kinh tế, góp phần đổi mới mô hình tăng trưởng.</w:t>
      </w:r>
    </w:p>
    <w:p w14:paraId="1AC49E01" w14:textId="5EAAE68E" w:rsidR="001C3F01" w:rsidRPr="00787C1E" w:rsidRDefault="001C3F01" w:rsidP="00787C1E">
      <w:pPr>
        <w:spacing w:before="120" w:after="120" w:line="312" w:lineRule="auto"/>
        <w:ind w:firstLine="720"/>
        <w:jc w:val="both"/>
        <w:rPr>
          <w:b/>
          <w:bCs/>
          <w:sz w:val="28"/>
          <w:szCs w:val="28"/>
        </w:rPr>
      </w:pPr>
      <w:r w:rsidRPr="00787C1E">
        <w:rPr>
          <w:b/>
          <w:bCs/>
          <w:sz w:val="28"/>
          <w:szCs w:val="28"/>
        </w:rPr>
        <w:t>Kết luận</w:t>
      </w:r>
    </w:p>
    <w:p w14:paraId="1D7CDA14" w14:textId="5B67A255" w:rsidR="001417CF" w:rsidRPr="00787C1E" w:rsidRDefault="001417CF" w:rsidP="00787C1E">
      <w:pPr>
        <w:spacing w:before="120" w:after="120" w:line="312" w:lineRule="auto"/>
        <w:ind w:firstLine="720"/>
        <w:jc w:val="both"/>
        <w:rPr>
          <w:color w:val="000000" w:themeColor="text1"/>
          <w:sz w:val="28"/>
          <w:szCs w:val="28"/>
          <w:lang w:val="vi-VN"/>
        </w:rPr>
      </w:pPr>
      <w:r w:rsidRPr="00787C1E">
        <w:rPr>
          <w:color w:val="0D0D0D" w:themeColor="text1" w:themeTint="F2"/>
          <w:sz w:val="28"/>
          <w:szCs w:val="28"/>
          <w:shd w:val="clear" w:color="auto" w:fill="FFFFFF"/>
        </w:rPr>
        <w:t>Với việc Cách mạng công nghiệp lần thứ tư đã trở thành một trong những xu hướng phát triển của thời đại, Việt Nam hiện đang đứng trước “cơ hội vàng” để bứt phá và tăng tốc nhờ khoa</w:t>
      </w:r>
      <w:r w:rsidRPr="00787C1E">
        <w:rPr>
          <w:color w:val="0D0D0D" w:themeColor="text1" w:themeTint="F2"/>
          <w:sz w:val="28"/>
          <w:szCs w:val="28"/>
          <w:shd w:val="clear" w:color="auto" w:fill="FFFFFF"/>
          <w:lang w:val="vi-VN"/>
        </w:rPr>
        <w:t xml:space="preserve"> học công nghệ</w:t>
      </w:r>
      <w:r w:rsidRPr="00787C1E">
        <w:rPr>
          <w:color w:val="0D0D0D" w:themeColor="text1" w:themeTint="F2"/>
          <w:sz w:val="28"/>
          <w:szCs w:val="28"/>
          <w:shd w:val="clear" w:color="auto" w:fill="FFFFFF"/>
        </w:rPr>
        <w:t xml:space="preserve"> và đổi mới sáng tạo. </w:t>
      </w:r>
      <w:r w:rsidRPr="00787C1E">
        <w:rPr>
          <w:color w:val="000000" w:themeColor="text1"/>
          <w:sz w:val="28"/>
          <w:szCs w:val="28"/>
          <w:shd w:val="clear" w:color="auto" w:fill="FFFFFF"/>
        </w:rPr>
        <w:t>Để tận dụng được cơ hội này, cần</w:t>
      </w:r>
      <w:r w:rsidRPr="00787C1E">
        <w:rPr>
          <w:color w:val="000000" w:themeColor="text1"/>
          <w:sz w:val="28"/>
          <w:szCs w:val="28"/>
          <w:shd w:val="clear" w:color="auto" w:fill="FFFFFF"/>
          <w:lang w:val="vi-VN"/>
        </w:rPr>
        <w:t xml:space="preserve"> thực hiện đồng bộ các giải pháp nói trên nhằm tháo gỡ “điểm nghẽn thể chế” thúc đẩy đẩy đổi mới sáng tạo ở doanh nghiệp Việt Nam./.</w:t>
      </w:r>
    </w:p>
    <w:p w14:paraId="6C66054E" w14:textId="0F9489A7" w:rsidR="000E2F92" w:rsidRPr="00787C1E" w:rsidRDefault="000E2F92" w:rsidP="00787C1E">
      <w:pPr>
        <w:spacing w:before="120" w:after="120" w:line="312" w:lineRule="auto"/>
        <w:ind w:firstLine="720"/>
        <w:jc w:val="center"/>
        <w:rPr>
          <w:b/>
          <w:sz w:val="28"/>
          <w:szCs w:val="28"/>
        </w:rPr>
      </w:pPr>
      <w:r w:rsidRPr="00787C1E">
        <w:rPr>
          <w:b/>
          <w:sz w:val="28"/>
          <w:szCs w:val="28"/>
        </w:rPr>
        <w:t>TÀI LIỆU THAM KHẢO</w:t>
      </w:r>
    </w:p>
    <w:p w14:paraId="13E6E575" w14:textId="565ED920" w:rsidR="00627A02" w:rsidRPr="00787C1E" w:rsidRDefault="00627A02" w:rsidP="00787C1E">
      <w:pPr>
        <w:widowControl w:val="0"/>
        <w:numPr>
          <w:ilvl w:val="0"/>
          <w:numId w:val="2"/>
        </w:numPr>
        <w:spacing w:before="120" w:after="120" w:line="312" w:lineRule="auto"/>
        <w:ind w:left="0" w:firstLine="720"/>
        <w:contextualSpacing/>
        <w:jc w:val="both"/>
        <w:rPr>
          <w:rFonts w:eastAsia="Calibri"/>
          <w:i/>
          <w:color w:val="000000" w:themeColor="text1"/>
          <w:sz w:val="28"/>
          <w:szCs w:val="28"/>
          <w:lang w:val="vi-VN"/>
        </w:rPr>
      </w:pPr>
      <w:r w:rsidRPr="00787C1E">
        <w:rPr>
          <w:sz w:val="28"/>
          <w:szCs w:val="28"/>
        </w:rPr>
        <w:t>BambuUP</w:t>
      </w:r>
      <w:r w:rsidRPr="00787C1E">
        <w:rPr>
          <w:sz w:val="28"/>
          <w:szCs w:val="28"/>
          <w:lang w:val="vi-VN"/>
        </w:rPr>
        <w:t xml:space="preserve"> (2022), </w:t>
      </w:r>
      <w:r w:rsidRPr="00787C1E">
        <w:rPr>
          <w:i/>
          <w:iCs/>
          <w:sz w:val="28"/>
          <w:szCs w:val="28"/>
        </w:rPr>
        <w:t>Báo</w:t>
      </w:r>
      <w:r w:rsidRPr="00787C1E">
        <w:rPr>
          <w:i/>
          <w:iCs/>
          <w:sz w:val="28"/>
          <w:szCs w:val="28"/>
          <w:lang w:val="vi-VN"/>
        </w:rPr>
        <w:t xml:space="preserve"> cáo Hệ sinh thái đổi mới sáng tạo mở Việt Nam 2022</w:t>
      </w:r>
      <w:r w:rsidRPr="00787C1E">
        <w:rPr>
          <w:sz w:val="28"/>
          <w:szCs w:val="28"/>
          <w:lang w:val="vi-VN"/>
        </w:rPr>
        <w:t>.</w:t>
      </w:r>
    </w:p>
    <w:p w14:paraId="443BC711" w14:textId="5D40A42B" w:rsidR="009A3F73" w:rsidRPr="00787C1E" w:rsidRDefault="009A3F73" w:rsidP="00787C1E">
      <w:pPr>
        <w:widowControl w:val="0"/>
        <w:numPr>
          <w:ilvl w:val="0"/>
          <w:numId w:val="2"/>
        </w:numPr>
        <w:spacing w:before="120" w:after="120" w:line="312" w:lineRule="auto"/>
        <w:ind w:left="0" w:firstLine="720"/>
        <w:contextualSpacing/>
        <w:jc w:val="both"/>
        <w:rPr>
          <w:rFonts w:eastAsia="Calibri"/>
          <w:i/>
          <w:color w:val="000000" w:themeColor="text1"/>
          <w:sz w:val="28"/>
          <w:szCs w:val="28"/>
          <w:lang w:val="vi-VN"/>
        </w:rPr>
      </w:pPr>
      <w:r w:rsidRPr="00787C1E">
        <w:rPr>
          <w:color w:val="000000" w:themeColor="text1"/>
          <w:sz w:val="28"/>
          <w:szCs w:val="28"/>
        </w:rPr>
        <w:t>Đảng</w:t>
      </w:r>
      <w:r w:rsidRPr="00787C1E">
        <w:rPr>
          <w:color w:val="000000" w:themeColor="text1"/>
          <w:sz w:val="28"/>
          <w:szCs w:val="28"/>
          <w:lang w:val="vi-VN"/>
        </w:rPr>
        <w:t xml:space="preserve"> Cộng sản Việt Nam (2021), </w:t>
      </w:r>
      <w:r w:rsidRPr="00787C1E">
        <w:rPr>
          <w:i/>
          <w:iCs/>
          <w:color w:val="000000" w:themeColor="text1"/>
          <w:sz w:val="28"/>
          <w:szCs w:val="28"/>
          <w:lang w:val="vi-VN"/>
        </w:rPr>
        <w:t>Văn kiện Đại hội đại biểu toàn quốc lần thứ XIII</w:t>
      </w:r>
      <w:r w:rsidRPr="00787C1E">
        <w:rPr>
          <w:color w:val="000000" w:themeColor="text1"/>
          <w:sz w:val="28"/>
          <w:szCs w:val="28"/>
          <w:lang w:val="vi-VN"/>
        </w:rPr>
        <w:t>, tập I, Nxb. Chính trị quốc gia sự thật.</w:t>
      </w:r>
    </w:p>
    <w:p w14:paraId="703513CE" w14:textId="77777777" w:rsidR="009A3F73" w:rsidRPr="00787C1E" w:rsidRDefault="009A3F73" w:rsidP="00787C1E">
      <w:pPr>
        <w:widowControl w:val="0"/>
        <w:numPr>
          <w:ilvl w:val="0"/>
          <w:numId w:val="2"/>
        </w:numPr>
        <w:spacing w:before="120" w:after="120" w:line="312" w:lineRule="auto"/>
        <w:ind w:left="0" w:firstLine="720"/>
        <w:contextualSpacing/>
        <w:jc w:val="both"/>
        <w:rPr>
          <w:rFonts w:eastAsia="Calibri"/>
          <w:i/>
          <w:color w:val="000000" w:themeColor="text1"/>
          <w:sz w:val="28"/>
          <w:szCs w:val="28"/>
          <w:lang w:val="vi-VN"/>
        </w:rPr>
      </w:pPr>
      <w:r w:rsidRPr="00787C1E">
        <w:rPr>
          <w:color w:val="000000" w:themeColor="text1"/>
          <w:sz w:val="28"/>
          <w:szCs w:val="28"/>
        </w:rPr>
        <w:t>Hoàng</w:t>
      </w:r>
      <w:r w:rsidRPr="00787C1E">
        <w:rPr>
          <w:color w:val="000000" w:themeColor="text1"/>
          <w:sz w:val="28"/>
          <w:szCs w:val="28"/>
          <w:lang w:val="vi-VN"/>
        </w:rPr>
        <w:t xml:space="preserve"> Giang (2023), </w:t>
      </w:r>
      <w:r w:rsidRPr="00787C1E">
        <w:rPr>
          <w:i/>
          <w:iCs/>
          <w:color w:val="000000" w:themeColor="text1"/>
          <w:sz w:val="28"/>
          <w:szCs w:val="28"/>
        </w:rPr>
        <w:t>Bài cuối: Thúc đẩy đổi mới sáng tạo: ‘Nút thắt’ ở cơ chế?</w:t>
      </w:r>
      <w:r w:rsidRPr="00787C1E">
        <w:rPr>
          <w:color w:val="000000" w:themeColor="text1"/>
          <w:sz w:val="28"/>
          <w:szCs w:val="28"/>
          <w:lang w:val="vi-VN"/>
        </w:rPr>
        <w:t xml:space="preserve">, </w:t>
      </w:r>
      <w:hyperlink r:id="rId11" w:history="1">
        <w:r w:rsidRPr="00787C1E">
          <w:rPr>
            <w:rStyle w:val="Hyperlink"/>
            <w:color w:val="000000" w:themeColor="text1"/>
            <w:sz w:val="28"/>
            <w:szCs w:val="28"/>
            <w:u w:val="none"/>
            <w:lang w:val="vi-VN"/>
          </w:rPr>
          <w:t>https://baochinhphu.vn/bai-cuoi-thuc-day-doi-moi-sang-tao-nut-that-o-co-che-10222042710504255.htm</w:t>
        </w:r>
      </w:hyperlink>
      <w:r w:rsidRPr="00787C1E">
        <w:rPr>
          <w:color w:val="000000" w:themeColor="text1"/>
          <w:sz w:val="28"/>
          <w:szCs w:val="28"/>
          <w:lang w:val="vi-VN"/>
        </w:rPr>
        <w:t xml:space="preserve"> [Ngày truy cập: 28/8/2023].</w:t>
      </w:r>
    </w:p>
    <w:p w14:paraId="43E6001D" w14:textId="39C6B880" w:rsidR="002F0693" w:rsidRPr="00787C1E" w:rsidRDefault="009A3F73" w:rsidP="00787C1E">
      <w:pPr>
        <w:widowControl w:val="0"/>
        <w:numPr>
          <w:ilvl w:val="0"/>
          <w:numId w:val="2"/>
        </w:numPr>
        <w:spacing w:before="120" w:after="120" w:line="312" w:lineRule="auto"/>
        <w:ind w:left="0" w:firstLine="720"/>
        <w:contextualSpacing/>
        <w:jc w:val="both"/>
        <w:rPr>
          <w:rFonts w:eastAsia="Calibri"/>
          <w:i/>
          <w:color w:val="000000" w:themeColor="text1"/>
          <w:sz w:val="28"/>
          <w:szCs w:val="28"/>
          <w:lang w:val="vi-VN"/>
        </w:rPr>
      </w:pPr>
      <w:r w:rsidRPr="00787C1E">
        <w:rPr>
          <w:color w:val="000000" w:themeColor="text1"/>
          <w:sz w:val="28"/>
          <w:szCs w:val="28"/>
        </w:rPr>
        <w:t>Ngô</w:t>
      </w:r>
      <w:r w:rsidRPr="00787C1E">
        <w:rPr>
          <w:color w:val="000000" w:themeColor="text1"/>
          <w:sz w:val="28"/>
          <w:szCs w:val="28"/>
          <w:lang w:val="vi-VN"/>
        </w:rPr>
        <w:t xml:space="preserve"> Tuấn Nghĩa (2019), </w:t>
      </w:r>
      <w:r w:rsidRPr="00787C1E">
        <w:rPr>
          <w:i/>
          <w:iCs/>
          <w:color w:val="000000" w:themeColor="text1"/>
          <w:sz w:val="28"/>
          <w:szCs w:val="28"/>
          <w:lang w:val="vi-VN"/>
        </w:rPr>
        <w:t xml:space="preserve">Hoàn thiện thể chế thúc đẩy phát triển kinh tế dựa trên đổi </w:t>
      </w:r>
      <w:r w:rsidRPr="00787C1E">
        <w:rPr>
          <w:rStyle w:val="Hyperlink"/>
          <w:i/>
          <w:iCs/>
          <w:color w:val="000000" w:themeColor="text1"/>
          <w:sz w:val="28"/>
          <w:szCs w:val="28"/>
          <w:u w:val="none"/>
          <w:lang w:val="vi-VN"/>
        </w:rPr>
        <w:t>mới sáng tạo ở Việt Nam</w:t>
      </w:r>
      <w:r w:rsidRPr="00787C1E">
        <w:rPr>
          <w:rStyle w:val="Hyperlink"/>
          <w:color w:val="000000" w:themeColor="text1"/>
          <w:sz w:val="28"/>
          <w:szCs w:val="28"/>
          <w:u w:val="none"/>
          <w:lang w:val="vi-VN"/>
        </w:rPr>
        <w:t xml:space="preserve">, </w:t>
      </w:r>
      <w:r w:rsidR="00CB1604" w:rsidRPr="00787C1E">
        <w:rPr>
          <w:rStyle w:val="Hyperlink"/>
          <w:color w:val="000000" w:themeColor="text1"/>
          <w:sz w:val="28"/>
          <w:szCs w:val="28"/>
          <w:u w:val="none"/>
          <w:lang w:val="vi-VN"/>
        </w:rPr>
        <w:t xml:space="preserve">https://www.tapchicongsan.org.vn/web/guest/tin-tieu-diem/-/asset_publisher/s5L7xhQiJeKe/content/hoan-thien-the-che-thuc-ay-phat-trien-kinh-te-dua-tren-oi-moi-sang-tao-o-viet-nam </w:t>
      </w:r>
      <w:r w:rsidRPr="00787C1E">
        <w:rPr>
          <w:color w:val="000000" w:themeColor="text1"/>
          <w:sz w:val="28"/>
          <w:szCs w:val="28"/>
          <w:lang w:val="vi-VN"/>
        </w:rPr>
        <w:t>[Ngày truy cập: 28/8/2023].</w:t>
      </w:r>
    </w:p>
    <w:p w14:paraId="579F093E" w14:textId="77777777" w:rsidR="00CF1034" w:rsidRPr="00787C1E" w:rsidRDefault="00CF1034" w:rsidP="00787C1E">
      <w:pPr>
        <w:widowControl w:val="0"/>
        <w:numPr>
          <w:ilvl w:val="0"/>
          <w:numId w:val="2"/>
        </w:numPr>
        <w:spacing w:before="120" w:after="120" w:line="312" w:lineRule="auto"/>
        <w:ind w:left="0" w:firstLine="720"/>
        <w:contextualSpacing/>
        <w:jc w:val="both"/>
        <w:rPr>
          <w:rFonts w:eastAsia="Calibri"/>
          <w:i/>
          <w:color w:val="000000" w:themeColor="text1"/>
          <w:sz w:val="28"/>
          <w:szCs w:val="28"/>
          <w:lang w:val="vi-VN"/>
        </w:rPr>
      </w:pPr>
      <w:r w:rsidRPr="00787C1E">
        <w:rPr>
          <w:color w:val="000000" w:themeColor="text1"/>
          <w:sz w:val="28"/>
          <w:szCs w:val="28"/>
          <w:lang w:val="vi-VN"/>
        </w:rPr>
        <w:t xml:space="preserve">Quốc hội (2022), </w:t>
      </w:r>
      <w:r w:rsidRPr="00787C1E">
        <w:rPr>
          <w:i/>
          <w:iCs/>
          <w:color w:val="000000" w:themeColor="text1"/>
          <w:sz w:val="28"/>
          <w:szCs w:val="28"/>
          <w:lang w:val="nl-NL"/>
        </w:rPr>
        <w:t>Luật Khoa học và Công nghệ</w:t>
      </w:r>
      <w:r w:rsidRPr="00787C1E">
        <w:rPr>
          <w:color w:val="000000" w:themeColor="text1"/>
          <w:sz w:val="28"/>
          <w:szCs w:val="28"/>
          <w:lang w:val="vi-VN"/>
        </w:rPr>
        <w:t>.</w:t>
      </w:r>
    </w:p>
    <w:p w14:paraId="3A025562" w14:textId="63812BCE" w:rsidR="00CF1034" w:rsidRPr="00787C1E" w:rsidRDefault="00CF1034" w:rsidP="00787C1E">
      <w:pPr>
        <w:widowControl w:val="0"/>
        <w:numPr>
          <w:ilvl w:val="0"/>
          <w:numId w:val="2"/>
        </w:numPr>
        <w:spacing w:before="120" w:after="120" w:line="312" w:lineRule="auto"/>
        <w:ind w:left="0" w:firstLine="720"/>
        <w:contextualSpacing/>
        <w:jc w:val="both"/>
        <w:rPr>
          <w:rFonts w:eastAsia="Calibri"/>
          <w:i/>
          <w:color w:val="000000" w:themeColor="text1"/>
          <w:sz w:val="28"/>
          <w:szCs w:val="28"/>
          <w:lang w:val="vi-VN"/>
        </w:rPr>
      </w:pPr>
      <w:r w:rsidRPr="00787C1E">
        <w:rPr>
          <w:sz w:val="28"/>
          <w:szCs w:val="28"/>
        </w:rPr>
        <w:t xml:space="preserve">Thủ tướng Chính phủ (2016), </w:t>
      </w:r>
      <w:r w:rsidRPr="00787C1E">
        <w:rPr>
          <w:i/>
          <w:sz w:val="28"/>
          <w:szCs w:val="28"/>
        </w:rPr>
        <w:t>Quyết định số 844/QĐ-TTg ngày 18/5/2016 của Thủ tướng Chính phủ phê duyệt Đề án “Hỗ trợ hệ sinh thái khởi nghiệp đổi mới sáng tạo quốc gia đến 2025”.</w:t>
      </w:r>
    </w:p>
    <w:sectPr w:rsidR="00CF1034" w:rsidRPr="00787C1E" w:rsidSect="00CB1604">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AB2EC" w14:textId="77777777" w:rsidR="002B0DBF" w:rsidRDefault="002B0DBF" w:rsidP="00924387">
      <w:r>
        <w:separator/>
      </w:r>
    </w:p>
  </w:endnote>
  <w:endnote w:type="continuationSeparator" w:id="0">
    <w:p w14:paraId="33924747" w14:textId="77777777" w:rsidR="002B0DBF" w:rsidRDefault="002B0DBF" w:rsidP="0092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963478"/>
      <w:docPartObj>
        <w:docPartGallery w:val="Page Numbers (Bottom of Page)"/>
        <w:docPartUnique/>
      </w:docPartObj>
    </w:sdtPr>
    <w:sdtEndPr>
      <w:rPr>
        <w:noProof/>
      </w:rPr>
    </w:sdtEndPr>
    <w:sdtContent>
      <w:p w14:paraId="6211E5B5" w14:textId="77777777" w:rsidR="00422D2E" w:rsidRDefault="00422D2E">
        <w:pPr>
          <w:pStyle w:val="Footer"/>
          <w:jc w:val="center"/>
        </w:pPr>
        <w:r>
          <w:fldChar w:fldCharType="begin"/>
        </w:r>
        <w:r>
          <w:instrText xml:space="preserve"> PAGE   \* MERGEFORMAT </w:instrText>
        </w:r>
        <w:r>
          <w:fldChar w:fldCharType="separate"/>
        </w:r>
        <w:r w:rsidR="00645290">
          <w:rPr>
            <w:noProof/>
          </w:rPr>
          <w:t>11</w:t>
        </w:r>
        <w:r>
          <w:rPr>
            <w:noProof/>
          </w:rPr>
          <w:fldChar w:fldCharType="end"/>
        </w:r>
      </w:p>
    </w:sdtContent>
  </w:sdt>
  <w:p w14:paraId="63A63575" w14:textId="77777777" w:rsidR="00422D2E" w:rsidRDefault="0042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11ED" w14:textId="77777777" w:rsidR="002B0DBF" w:rsidRDefault="002B0DBF" w:rsidP="00924387">
      <w:r>
        <w:separator/>
      </w:r>
    </w:p>
  </w:footnote>
  <w:footnote w:type="continuationSeparator" w:id="0">
    <w:p w14:paraId="72E133D4" w14:textId="77777777" w:rsidR="002B0DBF" w:rsidRDefault="002B0DBF" w:rsidP="00924387">
      <w:r>
        <w:continuationSeparator/>
      </w:r>
    </w:p>
  </w:footnote>
  <w:footnote w:id="1">
    <w:p w14:paraId="6B9AA4EF" w14:textId="350EB076" w:rsidR="00B62E3B" w:rsidRPr="00B62E3B" w:rsidRDefault="00B62E3B" w:rsidP="004E180D">
      <w:pPr>
        <w:pStyle w:val="FootnoteText"/>
        <w:jc w:val="both"/>
        <w:rPr>
          <w:rFonts w:ascii="Times New Roman" w:hAnsi="Times New Roman" w:cs="Times New Roman"/>
          <w:sz w:val="24"/>
          <w:szCs w:val="24"/>
          <w:lang w:val="vi-VN"/>
        </w:rPr>
      </w:pPr>
      <w:r w:rsidRPr="00B62E3B">
        <w:rPr>
          <w:rStyle w:val="FootnoteReference"/>
          <w:rFonts w:ascii="Times New Roman" w:hAnsi="Times New Roman" w:cs="Times New Roman"/>
          <w:sz w:val="24"/>
          <w:szCs w:val="24"/>
        </w:rPr>
        <w:footnoteRef/>
      </w:r>
      <w:r w:rsidRPr="00B62E3B">
        <w:rPr>
          <w:rFonts w:ascii="Times New Roman" w:hAnsi="Times New Roman" w:cs="Times New Roman"/>
          <w:sz w:val="24"/>
          <w:szCs w:val="24"/>
        </w:rPr>
        <w:t xml:space="preserve"> Đảng</w:t>
      </w:r>
      <w:r w:rsidRPr="00B62E3B">
        <w:rPr>
          <w:rFonts w:ascii="Times New Roman" w:hAnsi="Times New Roman" w:cs="Times New Roman"/>
          <w:sz w:val="24"/>
          <w:szCs w:val="24"/>
          <w:lang w:val="vi-VN"/>
        </w:rPr>
        <w:t xml:space="preserve"> Cộng sản Việt Nam (2021), </w:t>
      </w:r>
      <w:r w:rsidRPr="00B62E3B">
        <w:rPr>
          <w:rFonts w:ascii="Times New Roman" w:hAnsi="Times New Roman" w:cs="Times New Roman"/>
          <w:i/>
          <w:iCs/>
          <w:sz w:val="24"/>
          <w:szCs w:val="24"/>
          <w:lang w:val="vi-VN"/>
        </w:rPr>
        <w:t>Văn kiện Đại hội đại biểu toàn quốc lần thứ XIII</w:t>
      </w:r>
      <w:r w:rsidRPr="00B62E3B">
        <w:rPr>
          <w:rFonts w:ascii="Times New Roman" w:hAnsi="Times New Roman" w:cs="Times New Roman"/>
          <w:sz w:val="24"/>
          <w:szCs w:val="24"/>
          <w:lang w:val="vi-VN"/>
        </w:rPr>
        <w:t>, tập I, Nxb. Chính trị quốc gia sự thật, tr. 112.</w:t>
      </w:r>
    </w:p>
  </w:footnote>
  <w:footnote w:id="2">
    <w:p w14:paraId="16DED069" w14:textId="7ED5CD96" w:rsidR="00A42135" w:rsidRPr="00A42135" w:rsidRDefault="00A42135" w:rsidP="004E180D">
      <w:pPr>
        <w:pStyle w:val="FootnoteText"/>
        <w:jc w:val="both"/>
        <w:rPr>
          <w:lang w:val="vi-VN"/>
        </w:rPr>
      </w:pPr>
      <w:r>
        <w:rPr>
          <w:rStyle w:val="FootnoteReference"/>
        </w:rPr>
        <w:footnoteRef/>
      </w:r>
      <w:r>
        <w:t xml:space="preserve"> </w:t>
      </w:r>
      <w:r w:rsidRPr="00B62E3B">
        <w:rPr>
          <w:rFonts w:ascii="Times New Roman" w:hAnsi="Times New Roman" w:cs="Times New Roman"/>
          <w:sz w:val="24"/>
          <w:szCs w:val="24"/>
        </w:rPr>
        <w:t>Đảng</w:t>
      </w:r>
      <w:r w:rsidRPr="00B62E3B">
        <w:rPr>
          <w:rFonts w:ascii="Times New Roman" w:hAnsi="Times New Roman" w:cs="Times New Roman"/>
          <w:sz w:val="24"/>
          <w:szCs w:val="24"/>
          <w:lang w:val="vi-VN"/>
        </w:rPr>
        <w:t xml:space="preserve"> Cộng sản Việt Nam (2021), </w:t>
      </w:r>
      <w:r w:rsidRPr="00B62E3B">
        <w:rPr>
          <w:rFonts w:ascii="Times New Roman" w:hAnsi="Times New Roman" w:cs="Times New Roman"/>
          <w:i/>
          <w:iCs/>
          <w:sz w:val="24"/>
          <w:szCs w:val="24"/>
          <w:lang w:val="vi-VN"/>
        </w:rPr>
        <w:t>Văn kiện Đại hội đại biểu toàn quốc lần thứ XIII</w:t>
      </w:r>
      <w:r w:rsidRPr="00B62E3B">
        <w:rPr>
          <w:rFonts w:ascii="Times New Roman" w:hAnsi="Times New Roman" w:cs="Times New Roman"/>
          <w:sz w:val="24"/>
          <w:szCs w:val="24"/>
          <w:lang w:val="vi-VN"/>
        </w:rPr>
        <w:t xml:space="preserve">, tập I, Nxb. Chính trị quốc gia sự thật, tr. </w:t>
      </w:r>
      <w:r>
        <w:rPr>
          <w:rFonts w:ascii="Times New Roman" w:hAnsi="Times New Roman" w:cs="Times New Roman"/>
          <w:sz w:val="24"/>
          <w:szCs w:val="24"/>
          <w:lang w:val="vi-VN"/>
        </w:rPr>
        <w:t>34</w:t>
      </w:r>
      <w:r w:rsidRPr="00B62E3B">
        <w:rPr>
          <w:rFonts w:ascii="Times New Roman" w:hAnsi="Times New Roman" w:cs="Times New Roman"/>
          <w:sz w:val="24"/>
          <w:szCs w:val="24"/>
          <w:lang w:val="vi-VN"/>
        </w:rPr>
        <w:t>.</w:t>
      </w:r>
    </w:p>
  </w:footnote>
  <w:footnote w:id="3">
    <w:p w14:paraId="7D744AE8" w14:textId="68FD6E83" w:rsidR="00791A35" w:rsidRPr="00791A35" w:rsidRDefault="00791A35" w:rsidP="004E180D">
      <w:pPr>
        <w:pStyle w:val="FootnoteText"/>
        <w:jc w:val="both"/>
        <w:rPr>
          <w:rFonts w:ascii="Times New Roman" w:hAnsi="Times New Roman" w:cs="Times New Roman"/>
          <w:sz w:val="24"/>
          <w:szCs w:val="24"/>
          <w:lang w:val="vi-VN"/>
        </w:rPr>
      </w:pPr>
      <w:r>
        <w:rPr>
          <w:rStyle w:val="FootnoteReference"/>
        </w:rPr>
        <w:footnoteRef/>
      </w:r>
      <w:r>
        <w:t xml:space="preserve"> </w:t>
      </w:r>
      <w:r w:rsidRPr="00B62E3B">
        <w:rPr>
          <w:rFonts w:ascii="Times New Roman" w:hAnsi="Times New Roman" w:cs="Times New Roman"/>
          <w:sz w:val="24"/>
          <w:szCs w:val="24"/>
        </w:rPr>
        <w:t>Đảng</w:t>
      </w:r>
      <w:r w:rsidRPr="00B62E3B">
        <w:rPr>
          <w:rFonts w:ascii="Times New Roman" w:hAnsi="Times New Roman" w:cs="Times New Roman"/>
          <w:sz w:val="24"/>
          <w:szCs w:val="24"/>
          <w:lang w:val="vi-VN"/>
        </w:rPr>
        <w:t xml:space="preserve"> Cộng sản Việt Nam (2021), </w:t>
      </w:r>
      <w:r w:rsidRPr="00B62E3B">
        <w:rPr>
          <w:rFonts w:ascii="Times New Roman" w:hAnsi="Times New Roman" w:cs="Times New Roman"/>
          <w:i/>
          <w:iCs/>
          <w:sz w:val="24"/>
          <w:szCs w:val="24"/>
          <w:lang w:val="vi-VN"/>
        </w:rPr>
        <w:t>Văn kiện Đại hội đại biểu toàn quốc lần thứ XIII</w:t>
      </w:r>
      <w:r w:rsidRPr="00B62E3B">
        <w:rPr>
          <w:rFonts w:ascii="Times New Roman" w:hAnsi="Times New Roman" w:cs="Times New Roman"/>
          <w:sz w:val="24"/>
          <w:szCs w:val="24"/>
          <w:lang w:val="vi-VN"/>
        </w:rPr>
        <w:t xml:space="preserve">, tập I, Nxb. Chính trị quốc gia sự thật, tr. </w:t>
      </w:r>
      <w:r>
        <w:rPr>
          <w:rFonts w:ascii="Times New Roman" w:hAnsi="Times New Roman" w:cs="Times New Roman"/>
          <w:sz w:val="24"/>
          <w:szCs w:val="24"/>
          <w:lang w:val="vi-VN"/>
        </w:rPr>
        <w:t>43</w:t>
      </w:r>
      <w:r w:rsidRPr="00B62E3B">
        <w:rPr>
          <w:rFonts w:ascii="Times New Roman" w:hAnsi="Times New Roman" w:cs="Times New Roman"/>
          <w:sz w:val="24"/>
          <w:szCs w:val="24"/>
          <w:lang w:val="vi-VN"/>
        </w:rPr>
        <w:t>.</w:t>
      </w:r>
    </w:p>
  </w:footnote>
  <w:footnote w:id="4">
    <w:p w14:paraId="5C0D1C6E" w14:textId="32F19907" w:rsidR="00791A35" w:rsidRPr="00791A35" w:rsidRDefault="00791A35" w:rsidP="004E180D">
      <w:pPr>
        <w:pStyle w:val="FootnoteText"/>
        <w:jc w:val="both"/>
        <w:rPr>
          <w:lang w:val="vi-VN"/>
        </w:rPr>
      </w:pPr>
      <w:r>
        <w:rPr>
          <w:rStyle w:val="FootnoteReference"/>
        </w:rPr>
        <w:footnoteRef/>
      </w:r>
      <w:r>
        <w:t xml:space="preserve"> </w:t>
      </w:r>
      <w:r w:rsidRPr="00B62E3B">
        <w:rPr>
          <w:rFonts w:ascii="Times New Roman" w:hAnsi="Times New Roman" w:cs="Times New Roman"/>
          <w:sz w:val="24"/>
          <w:szCs w:val="24"/>
        </w:rPr>
        <w:t>Đảng</w:t>
      </w:r>
      <w:r w:rsidRPr="00B62E3B">
        <w:rPr>
          <w:rFonts w:ascii="Times New Roman" w:hAnsi="Times New Roman" w:cs="Times New Roman"/>
          <w:sz w:val="24"/>
          <w:szCs w:val="24"/>
          <w:lang w:val="vi-VN"/>
        </w:rPr>
        <w:t xml:space="preserve"> Cộng sản Việt Nam (2021), </w:t>
      </w:r>
      <w:r w:rsidRPr="00B62E3B">
        <w:rPr>
          <w:rFonts w:ascii="Times New Roman" w:hAnsi="Times New Roman" w:cs="Times New Roman"/>
          <w:i/>
          <w:iCs/>
          <w:sz w:val="24"/>
          <w:szCs w:val="24"/>
          <w:lang w:val="vi-VN"/>
        </w:rPr>
        <w:t>Văn kiện Đại hội đại biểu toàn quốc lần thứ XIII</w:t>
      </w:r>
      <w:r w:rsidRPr="00B62E3B">
        <w:rPr>
          <w:rFonts w:ascii="Times New Roman" w:hAnsi="Times New Roman" w:cs="Times New Roman"/>
          <w:sz w:val="24"/>
          <w:szCs w:val="24"/>
          <w:lang w:val="vi-VN"/>
        </w:rPr>
        <w:t xml:space="preserve">, tập I, Nxb. Chính trị quốc gia sự thật, tr. </w:t>
      </w:r>
      <w:r>
        <w:rPr>
          <w:rFonts w:ascii="Times New Roman" w:hAnsi="Times New Roman" w:cs="Times New Roman"/>
          <w:sz w:val="24"/>
          <w:szCs w:val="24"/>
          <w:lang w:val="vi-VN"/>
        </w:rPr>
        <w:t>43-44</w:t>
      </w:r>
      <w:r w:rsidRPr="00B62E3B">
        <w:rPr>
          <w:rFonts w:ascii="Times New Roman" w:hAnsi="Times New Roman" w:cs="Times New Roman"/>
          <w:sz w:val="24"/>
          <w:szCs w:val="24"/>
          <w:lang w:val="vi-VN"/>
        </w:rPr>
        <w:t>.</w:t>
      </w:r>
    </w:p>
  </w:footnote>
  <w:footnote w:id="5">
    <w:p w14:paraId="3EC70610" w14:textId="0ADD9E8E" w:rsidR="00791A35" w:rsidRPr="00791A35" w:rsidRDefault="00791A35" w:rsidP="004E180D">
      <w:pPr>
        <w:pStyle w:val="FootnoteText"/>
        <w:jc w:val="both"/>
        <w:rPr>
          <w:lang w:val="vi-VN"/>
        </w:rPr>
      </w:pPr>
      <w:r>
        <w:rPr>
          <w:rStyle w:val="FootnoteReference"/>
        </w:rPr>
        <w:footnoteRef/>
      </w:r>
      <w:r>
        <w:t xml:space="preserve"> </w:t>
      </w:r>
      <w:r w:rsidRPr="00B62E3B">
        <w:rPr>
          <w:rFonts w:ascii="Times New Roman" w:hAnsi="Times New Roman" w:cs="Times New Roman"/>
          <w:sz w:val="24"/>
          <w:szCs w:val="24"/>
        </w:rPr>
        <w:t>Đảng</w:t>
      </w:r>
      <w:r w:rsidRPr="00B62E3B">
        <w:rPr>
          <w:rFonts w:ascii="Times New Roman" w:hAnsi="Times New Roman" w:cs="Times New Roman"/>
          <w:sz w:val="24"/>
          <w:szCs w:val="24"/>
          <w:lang w:val="vi-VN"/>
        </w:rPr>
        <w:t xml:space="preserve"> Cộng sản Việt Nam (2021), </w:t>
      </w:r>
      <w:r w:rsidRPr="00B62E3B">
        <w:rPr>
          <w:rFonts w:ascii="Times New Roman" w:hAnsi="Times New Roman" w:cs="Times New Roman"/>
          <w:i/>
          <w:iCs/>
          <w:sz w:val="24"/>
          <w:szCs w:val="24"/>
          <w:lang w:val="vi-VN"/>
        </w:rPr>
        <w:t>Văn kiện Đại hội đại biểu toàn quốc lần thứ XIII</w:t>
      </w:r>
      <w:r w:rsidRPr="00B62E3B">
        <w:rPr>
          <w:rFonts w:ascii="Times New Roman" w:hAnsi="Times New Roman" w:cs="Times New Roman"/>
          <w:sz w:val="24"/>
          <w:szCs w:val="24"/>
          <w:lang w:val="vi-VN"/>
        </w:rPr>
        <w:t xml:space="preserve">, tập I, Nxb. Chính trị quốc gia sự thật, tr. </w:t>
      </w:r>
      <w:r>
        <w:rPr>
          <w:rFonts w:ascii="Times New Roman" w:hAnsi="Times New Roman" w:cs="Times New Roman"/>
          <w:sz w:val="24"/>
          <w:szCs w:val="24"/>
          <w:lang w:val="vi-VN"/>
        </w:rPr>
        <w:t>46</w:t>
      </w:r>
      <w:r w:rsidRPr="00B62E3B">
        <w:rPr>
          <w:rFonts w:ascii="Times New Roman" w:hAnsi="Times New Roman" w:cs="Times New Roman"/>
          <w:sz w:val="24"/>
          <w:szCs w:val="24"/>
          <w:lang w:val="vi-VN"/>
        </w:rPr>
        <w:t>.</w:t>
      </w:r>
    </w:p>
  </w:footnote>
  <w:footnote w:id="6">
    <w:p w14:paraId="61BDD1F6" w14:textId="700CBEE8" w:rsidR="005E3546" w:rsidRPr="005E3546" w:rsidRDefault="005E3546" w:rsidP="00122747">
      <w:pPr>
        <w:pStyle w:val="FootnoteText"/>
        <w:jc w:val="both"/>
        <w:rPr>
          <w:lang w:val="vi-VN"/>
        </w:rPr>
      </w:pPr>
      <w:r>
        <w:rPr>
          <w:rStyle w:val="FootnoteReference"/>
        </w:rPr>
        <w:footnoteRef/>
      </w:r>
      <w:r>
        <w:t xml:space="preserve"> </w:t>
      </w:r>
      <w:r w:rsidRPr="00B62E3B">
        <w:rPr>
          <w:rFonts w:ascii="Times New Roman" w:hAnsi="Times New Roman" w:cs="Times New Roman"/>
          <w:sz w:val="24"/>
          <w:szCs w:val="24"/>
        </w:rPr>
        <w:t>Đảng</w:t>
      </w:r>
      <w:r w:rsidRPr="00B62E3B">
        <w:rPr>
          <w:rFonts w:ascii="Times New Roman" w:hAnsi="Times New Roman" w:cs="Times New Roman"/>
          <w:sz w:val="24"/>
          <w:szCs w:val="24"/>
          <w:lang w:val="vi-VN"/>
        </w:rPr>
        <w:t xml:space="preserve"> Cộng sản Việt Nam (2021), </w:t>
      </w:r>
      <w:r w:rsidRPr="00B62E3B">
        <w:rPr>
          <w:rFonts w:ascii="Times New Roman" w:hAnsi="Times New Roman" w:cs="Times New Roman"/>
          <w:i/>
          <w:iCs/>
          <w:sz w:val="24"/>
          <w:szCs w:val="24"/>
          <w:lang w:val="vi-VN"/>
        </w:rPr>
        <w:t>Văn kiện Đại hội đại biểu toàn quốc lần thứ XIII</w:t>
      </w:r>
      <w:r w:rsidRPr="00B62E3B">
        <w:rPr>
          <w:rFonts w:ascii="Times New Roman" w:hAnsi="Times New Roman" w:cs="Times New Roman"/>
          <w:sz w:val="24"/>
          <w:szCs w:val="24"/>
          <w:lang w:val="vi-VN"/>
        </w:rPr>
        <w:t xml:space="preserve">, tập I, Nxb. Chính trị quốc gia sự thật, tr. </w:t>
      </w:r>
      <w:r>
        <w:rPr>
          <w:rFonts w:ascii="Times New Roman" w:hAnsi="Times New Roman" w:cs="Times New Roman"/>
          <w:sz w:val="24"/>
          <w:szCs w:val="24"/>
          <w:lang w:val="vi-VN"/>
        </w:rPr>
        <w:t>53-54</w:t>
      </w:r>
      <w:r w:rsidRPr="00B62E3B">
        <w:rPr>
          <w:rFonts w:ascii="Times New Roman" w:hAnsi="Times New Roman" w:cs="Times New Roman"/>
          <w:sz w:val="24"/>
          <w:szCs w:val="24"/>
          <w:lang w:val="vi-VN"/>
        </w:rPr>
        <w:t>.</w:t>
      </w:r>
    </w:p>
  </w:footnote>
  <w:footnote w:id="7">
    <w:p w14:paraId="252022F7" w14:textId="1953A16E" w:rsidR="00513490" w:rsidRPr="00513490" w:rsidRDefault="00513490" w:rsidP="00122747">
      <w:pPr>
        <w:pStyle w:val="FootnoteText"/>
        <w:jc w:val="both"/>
        <w:rPr>
          <w:lang w:val="vi-VN"/>
        </w:rPr>
      </w:pPr>
      <w:r>
        <w:rPr>
          <w:rStyle w:val="FootnoteReference"/>
        </w:rPr>
        <w:footnoteRef/>
      </w:r>
      <w:r>
        <w:t xml:space="preserve"> </w:t>
      </w:r>
      <w:r w:rsidRPr="00B62E3B">
        <w:rPr>
          <w:rFonts w:ascii="Times New Roman" w:hAnsi="Times New Roman" w:cs="Times New Roman"/>
          <w:sz w:val="24"/>
          <w:szCs w:val="24"/>
        </w:rPr>
        <w:t>Đảng</w:t>
      </w:r>
      <w:r w:rsidRPr="00B62E3B">
        <w:rPr>
          <w:rFonts w:ascii="Times New Roman" w:hAnsi="Times New Roman" w:cs="Times New Roman"/>
          <w:sz w:val="24"/>
          <w:szCs w:val="24"/>
          <w:lang w:val="vi-VN"/>
        </w:rPr>
        <w:t xml:space="preserve"> Cộng sản Việt Nam (2021), </w:t>
      </w:r>
      <w:r w:rsidRPr="00B62E3B">
        <w:rPr>
          <w:rFonts w:ascii="Times New Roman" w:hAnsi="Times New Roman" w:cs="Times New Roman"/>
          <w:i/>
          <w:iCs/>
          <w:sz w:val="24"/>
          <w:szCs w:val="24"/>
          <w:lang w:val="vi-VN"/>
        </w:rPr>
        <w:t>Văn kiện Đại hội đại biểu toàn quốc lần thứ XIII</w:t>
      </w:r>
      <w:r w:rsidRPr="00B62E3B">
        <w:rPr>
          <w:rFonts w:ascii="Times New Roman" w:hAnsi="Times New Roman" w:cs="Times New Roman"/>
          <w:sz w:val="24"/>
          <w:szCs w:val="24"/>
          <w:lang w:val="vi-VN"/>
        </w:rPr>
        <w:t xml:space="preserve">, tập I, Nxb. Chính trị quốc gia sự thật, tr. </w:t>
      </w:r>
      <w:r>
        <w:rPr>
          <w:rFonts w:ascii="Times New Roman" w:hAnsi="Times New Roman" w:cs="Times New Roman"/>
          <w:sz w:val="24"/>
          <w:szCs w:val="24"/>
          <w:lang w:val="vi-VN"/>
        </w:rPr>
        <w:t>223</w:t>
      </w:r>
      <w:r w:rsidRPr="00B62E3B">
        <w:rPr>
          <w:rFonts w:ascii="Times New Roman" w:hAnsi="Times New Roman" w:cs="Times New Roman"/>
          <w:sz w:val="24"/>
          <w:szCs w:val="24"/>
          <w:lang w:val="vi-VN"/>
        </w:rPr>
        <w:t>.</w:t>
      </w:r>
    </w:p>
  </w:footnote>
  <w:footnote w:id="8">
    <w:p w14:paraId="4E8EC807" w14:textId="6B2B63BD" w:rsidR="00C87CC9" w:rsidRPr="00C87CC9" w:rsidRDefault="00C87CC9">
      <w:pPr>
        <w:pStyle w:val="FootnoteText"/>
        <w:rPr>
          <w:rFonts w:ascii="Times New Roman" w:hAnsi="Times New Roman" w:cs="Times New Roman"/>
          <w:sz w:val="24"/>
          <w:szCs w:val="24"/>
          <w:lang w:val="vi-VN"/>
        </w:rPr>
      </w:pPr>
      <w:r>
        <w:rPr>
          <w:rStyle w:val="FootnoteReference"/>
        </w:rPr>
        <w:footnoteRef/>
      </w:r>
      <w:r>
        <w:t xml:space="preserve"> </w:t>
      </w:r>
      <w:r w:rsidRPr="00FC0F59">
        <w:rPr>
          <w:rFonts w:ascii="Times New Roman" w:hAnsi="Times New Roman" w:cs="Times New Roman"/>
          <w:sz w:val="24"/>
          <w:szCs w:val="24"/>
        </w:rPr>
        <w:t>BambuUP</w:t>
      </w:r>
      <w:r w:rsidRPr="00FC0F59">
        <w:rPr>
          <w:rFonts w:ascii="Times New Roman" w:hAnsi="Times New Roman" w:cs="Times New Roman"/>
          <w:sz w:val="24"/>
          <w:szCs w:val="24"/>
          <w:lang w:val="vi-VN"/>
        </w:rPr>
        <w:t xml:space="preserve"> (2022),</w:t>
      </w:r>
      <w:r>
        <w:rPr>
          <w:lang w:val="vi-VN"/>
        </w:rPr>
        <w:t xml:space="preserve"> </w:t>
      </w:r>
      <w:r w:rsidRPr="00FC0F59">
        <w:rPr>
          <w:rFonts w:ascii="Times New Roman" w:hAnsi="Times New Roman" w:cs="Times New Roman"/>
          <w:i/>
          <w:iCs/>
          <w:sz w:val="24"/>
          <w:szCs w:val="24"/>
        </w:rPr>
        <w:t>Báo</w:t>
      </w:r>
      <w:r w:rsidRPr="00FC0F59">
        <w:rPr>
          <w:rFonts w:ascii="Times New Roman" w:hAnsi="Times New Roman" w:cs="Times New Roman"/>
          <w:i/>
          <w:iCs/>
          <w:sz w:val="24"/>
          <w:szCs w:val="24"/>
          <w:lang w:val="vi-VN"/>
        </w:rPr>
        <w:t xml:space="preserve"> cáo Hệ sinh thái đổi mới sáng tạo mở Việt Nam 2022</w:t>
      </w:r>
      <w:r>
        <w:rPr>
          <w:rFonts w:ascii="Times New Roman" w:hAnsi="Times New Roman" w:cs="Times New Roman"/>
          <w:sz w:val="24"/>
          <w:szCs w:val="24"/>
          <w:lang w:val="vi-VN"/>
        </w:rPr>
        <w:t>, tr. 70</w:t>
      </w:r>
      <w:r w:rsidRPr="008F52CA">
        <w:rPr>
          <w:rFonts w:ascii="Times New Roman" w:hAnsi="Times New Roman" w:cs="Times New Roman"/>
          <w:sz w:val="24"/>
          <w:szCs w:val="24"/>
          <w:lang w:val="vi-VN"/>
        </w:rPr>
        <w:t>.</w:t>
      </w:r>
    </w:p>
  </w:footnote>
  <w:footnote w:id="9">
    <w:p w14:paraId="70FAD7B4" w14:textId="0E0ED13C" w:rsidR="004F321A" w:rsidRPr="008F52CA" w:rsidRDefault="004F321A">
      <w:pPr>
        <w:pStyle w:val="FootnoteText"/>
        <w:rPr>
          <w:rFonts w:ascii="Times New Roman" w:hAnsi="Times New Roman" w:cs="Times New Roman"/>
          <w:sz w:val="24"/>
          <w:szCs w:val="24"/>
          <w:lang w:val="vi-VN"/>
        </w:rPr>
      </w:pPr>
      <w:r>
        <w:rPr>
          <w:rStyle w:val="FootnoteReference"/>
        </w:rPr>
        <w:footnoteRef/>
      </w:r>
      <w:r>
        <w:t xml:space="preserve"> </w:t>
      </w:r>
      <w:r w:rsidR="00C87CC9">
        <w:t>Sđs</w:t>
      </w:r>
      <w:r w:rsidR="00FC0F59">
        <w:rPr>
          <w:rFonts w:ascii="Times New Roman" w:hAnsi="Times New Roman" w:cs="Times New Roman"/>
          <w:sz w:val="24"/>
          <w:szCs w:val="24"/>
          <w:lang w:val="vi-VN"/>
        </w:rPr>
        <w:t>, tr. 70</w:t>
      </w:r>
      <w:r w:rsidR="003653A4" w:rsidRPr="008F52CA">
        <w:rPr>
          <w:rFonts w:ascii="Times New Roman" w:hAnsi="Times New Roman" w:cs="Times New Roman"/>
          <w:sz w:val="24"/>
          <w:szCs w:val="24"/>
          <w:lang w:val="vi-VN"/>
        </w:rPr>
        <w:t>.</w:t>
      </w:r>
    </w:p>
  </w:footnote>
  <w:footnote w:id="10">
    <w:p w14:paraId="249D506A" w14:textId="5D14E5DB" w:rsidR="00A47BA3" w:rsidRPr="00EE3871" w:rsidRDefault="00A47BA3" w:rsidP="00EE3871">
      <w:pPr>
        <w:pStyle w:val="Heading1"/>
        <w:spacing w:before="0"/>
        <w:jc w:val="both"/>
        <w:rPr>
          <w:rFonts w:ascii="Times New Roman" w:hAnsi="Times New Roman" w:cs="Times New Roman"/>
          <w:color w:val="000000" w:themeColor="text1"/>
          <w:sz w:val="24"/>
          <w:szCs w:val="24"/>
          <w:lang w:val="vi-VN"/>
        </w:rPr>
      </w:pPr>
      <w:r w:rsidRPr="00EE3871">
        <w:rPr>
          <w:rStyle w:val="FootnoteReference"/>
          <w:rFonts w:ascii="Times New Roman" w:hAnsi="Times New Roman" w:cs="Times New Roman"/>
          <w:color w:val="000000" w:themeColor="text1"/>
          <w:sz w:val="24"/>
          <w:szCs w:val="24"/>
        </w:rPr>
        <w:footnoteRef/>
      </w:r>
      <w:r w:rsidRPr="00EE3871">
        <w:rPr>
          <w:rFonts w:ascii="Times New Roman" w:hAnsi="Times New Roman" w:cs="Times New Roman"/>
          <w:color w:val="000000" w:themeColor="text1"/>
          <w:sz w:val="24"/>
          <w:szCs w:val="24"/>
        </w:rPr>
        <w:t xml:space="preserve"> Hoàng</w:t>
      </w:r>
      <w:r w:rsidRPr="00EE3871">
        <w:rPr>
          <w:rFonts w:ascii="Times New Roman" w:hAnsi="Times New Roman" w:cs="Times New Roman"/>
          <w:color w:val="000000" w:themeColor="text1"/>
          <w:sz w:val="24"/>
          <w:szCs w:val="24"/>
          <w:lang w:val="vi-VN"/>
        </w:rPr>
        <w:t xml:space="preserve"> Giang (2023), </w:t>
      </w:r>
      <w:r w:rsidRPr="004D22D6">
        <w:rPr>
          <w:rFonts w:ascii="Times New Roman" w:hAnsi="Times New Roman" w:cs="Times New Roman"/>
          <w:i/>
          <w:iCs/>
          <w:color w:val="000000" w:themeColor="text1"/>
          <w:sz w:val="24"/>
          <w:szCs w:val="24"/>
        </w:rPr>
        <w:t>Bài cuối: Thúc đẩy đổi mới sáng tạo: ‘Nút thắt’ ở cơ chế?</w:t>
      </w:r>
      <w:r w:rsidRPr="004D22D6">
        <w:rPr>
          <w:rFonts w:ascii="Times New Roman" w:hAnsi="Times New Roman" w:cs="Times New Roman"/>
          <w:i/>
          <w:iCs/>
          <w:color w:val="000000" w:themeColor="text1"/>
          <w:sz w:val="24"/>
          <w:szCs w:val="24"/>
          <w:lang w:val="vi-VN"/>
        </w:rPr>
        <w:t>,</w:t>
      </w:r>
      <w:r w:rsidRPr="00EE3871">
        <w:rPr>
          <w:rFonts w:ascii="Times New Roman" w:hAnsi="Times New Roman" w:cs="Times New Roman"/>
          <w:color w:val="000000" w:themeColor="text1"/>
          <w:sz w:val="24"/>
          <w:szCs w:val="24"/>
          <w:lang w:val="vi-VN"/>
        </w:rPr>
        <w:t xml:space="preserve"> </w:t>
      </w:r>
      <w:hyperlink r:id="rId1" w:history="1">
        <w:r w:rsidR="00EE3871" w:rsidRPr="00EE3871">
          <w:rPr>
            <w:rStyle w:val="Hyperlink"/>
            <w:rFonts w:ascii="Times New Roman" w:hAnsi="Times New Roman" w:cs="Times New Roman"/>
            <w:color w:val="000000" w:themeColor="text1"/>
            <w:sz w:val="24"/>
            <w:szCs w:val="24"/>
            <w:u w:val="none"/>
            <w:lang w:val="vi-VN"/>
          </w:rPr>
          <w:t>https://baochinhphu.vn/bai-cuoi-thuc-day-doi-moi-sang-tao-nut-that-o-co-che-10222042710504255.htm</w:t>
        </w:r>
      </w:hyperlink>
      <w:r w:rsidR="00EE3871" w:rsidRPr="00EE3871">
        <w:rPr>
          <w:rFonts w:ascii="Times New Roman" w:hAnsi="Times New Roman" w:cs="Times New Roman"/>
          <w:color w:val="000000" w:themeColor="text1"/>
          <w:sz w:val="24"/>
          <w:szCs w:val="24"/>
          <w:lang w:val="vi-VN"/>
        </w:rPr>
        <w:t xml:space="preserve"> [Ngày truy cập: 28/8/2023]</w:t>
      </w:r>
      <w:r w:rsidR="004D3BB6">
        <w:rPr>
          <w:rFonts w:ascii="Times New Roman" w:hAnsi="Times New Roman" w:cs="Times New Roman"/>
          <w:color w:val="000000" w:themeColor="text1"/>
          <w:sz w:val="24"/>
          <w:szCs w:val="24"/>
          <w:lang w:val="vi-VN"/>
        </w:rPr>
        <w:t>.</w:t>
      </w:r>
    </w:p>
    <w:p w14:paraId="1967D19F" w14:textId="4222AE73" w:rsidR="00A47BA3" w:rsidRPr="00A47BA3" w:rsidRDefault="00A47BA3">
      <w:pPr>
        <w:pStyle w:val="FootnoteText"/>
        <w:rPr>
          <w:lang w:val="vi-VN"/>
        </w:rPr>
      </w:pPr>
    </w:p>
  </w:footnote>
  <w:footnote w:id="11">
    <w:p w14:paraId="0AC4E833" w14:textId="4E410DD4" w:rsidR="00F2562B" w:rsidRPr="009A3F73" w:rsidRDefault="00F2562B" w:rsidP="004D3BB6">
      <w:pPr>
        <w:pStyle w:val="FootnoteText"/>
        <w:jc w:val="both"/>
        <w:rPr>
          <w:rFonts w:ascii="Times New Roman" w:hAnsi="Times New Roman" w:cs="Times New Roman"/>
          <w:color w:val="000000" w:themeColor="text1"/>
          <w:sz w:val="24"/>
          <w:szCs w:val="24"/>
          <w:lang w:val="vi-VN"/>
        </w:rPr>
      </w:pPr>
      <w:r w:rsidRPr="004D3BB6">
        <w:rPr>
          <w:rStyle w:val="FootnoteReference"/>
          <w:rFonts w:ascii="Times New Roman" w:hAnsi="Times New Roman" w:cs="Times New Roman"/>
          <w:color w:val="000000" w:themeColor="text1"/>
          <w:sz w:val="24"/>
          <w:szCs w:val="24"/>
        </w:rPr>
        <w:footnoteRef/>
      </w:r>
      <w:r w:rsidRPr="004D3BB6">
        <w:rPr>
          <w:rFonts w:ascii="Times New Roman" w:hAnsi="Times New Roman" w:cs="Times New Roman"/>
          <w:color w:val="000000" w:themeColor="text1"/>
          <w:sz w:val="24"/>
          <w:szCs w:val="24"/>
        </w:rPr>
        <w:t xml:space="preserve"> </w:t>
      </w:r>
      <w:r w:rsidRPr="009A3F73">
        <w:rPr>
          <w:rFonts w:ascii="Times New Roman" w:hAnsi="Times New Roman" w:cs="Times New Roman"/>
          <w:color w:val="000000" w:themeColor="text1"/>
          <w:sz w:val="24"/>
          <w:szCs w:val="24"/>
        </w:rPr>
        <w:t>Ngô</w:t>
      </w:r>
      <w:r w:rsidRPr="009A3F73">
        <w:rPr>
          <w:rFonts w:ascii="Times New Roman" w:hAnsi="Times New Roman" w:cs="Times New Roman"/>
          <w:color w:val="000000" w:themeColor="text1"/>
          <w:sz w:val="24"/>
          <w:szCs w:val="24"/>
          <w:lang w:val="vi-VN"/>
        </w:rPr>
        <w:t xml:space="preserve"> Tuấn Nghĩa (</w:t>
      </w:r>
      <w:r w:rsidR="004D3BB6" w:rsidRPr="009A3F73">
        <w:rPr>
          <w:rFonts w:ascii="Times New Roman" w:hAnsi="Times New Roman" w:cs="Times New Roman"/>
          <w:color w:val="000000" w:themeColor="text1"/>
          <w:sz w:val="24"/>
          <w:szCs w:val="24"/>
          <w:lang w:val="vi-VN"/>
        </w:rPr>
        <w:t xml:space="preserve">2019), </w:t>
      </w:r>
      <w:r w:rsidR="004D3BB6" w:rsidRPr="00CB1604">
        <w:rPr>
          <w:rFonts w:ascii="Times New Roman" w:hAnsi="Times New Roman" w:cs="Times New Roman"/>
          <w:i/>
          <w:iCs/>
          <w:color w:val="000000" w:themeColor="text1"/>
          <w:sz w:val="24"/>
          <w:szCs w:val="24"/>
          <w:lang w:val="vi-VN"/>
        </w:rPr>
        <w:t>Hoàn thiện thể chế thúc đẩy phát triển kinh tế dựa trên đổi mới sáng tạo ở Việt Nam</w:t>
      </w:r>
      <w:r w:rsidR="004D3BB6" w:rsidRPr="009A3F73">
        <w:rPr>
          <w:rFonts w:ascii="Times New Roman" w:hAnsi="Times New Roman" w:cs="Times New Roman"/>
          <w:color w:val="000000" w:themeColor="text1"/>
          <w:sz w:val="24"/>
          <w:szCs w:val="24"/>
          <w:lang w:val="vi-VN"/>
        </w:rPr>
        <w:t>,</w:t>
      </w:r>
      <w:r w:rsidR="00CB1604">
        <w:rPr>
          <w:rFonts w:ascii="Times New Roman" w:hAnsi="Times New Roman" w:cs="Times New Roman"/>
          <w:color w:val="000000" w:themeColor="text1"/>
          <w:sz w:val="24"/>
          <w:szCs w:val="24"/>
          <w:lang w:val="vi-VN"/>
        </w:rPr>
        <w:t xml:space="preserve"> </w:t>
      </w:r>
      <w:hyperlink r:id="rId2" w:history="1">
        <w:r w:rsidR="00CB1604" w:rsidRPr="00CB1604">
          <w:rPr>
            <w:rStyle w:val="Hyperlink"/>
            <w:rFonts w:ascii="Times New Roman" w:hAnsi="Times New Roman" w:cs="Times New Roman"/>
            <w:color w:val="000000" w:themeColor="text1"/>
            <w:sz w:val="24"/>
            <w:szCs w:val="24"/>
            <w:u w:val="none"/>
            <w:lang w:val="vi-VN"/>
          </w:rPr>
          <w:t>https://www.tapchicongsan.org.vn/web/guest/tin-tieu-diem/-/asset_publisher/s5L7xhQiJeKe/content/hoan-thien-the-che-thuc-ay-phat-trien-kinh-te-dua-tren-oi-moi-sang-tao-o-viet-nam</w:t>
        </w:r>
      </w:hyperlink>
      <w:r w:rsidR="00CB1604">
        <w:rPr>
          <w:rFonts w:ascii="Times New Roman" w:hAnsi="Times New Roman" w:cs="Times New Roman"/>
          <w:color w:val="000000" w:themeColor="text1"/>
          <w:sz w:val="24"/>
          <w:szCs w:val="24"/>
          <w:lang w:val="vi-VN"/>
        </w:rPr>
        <w:t xml:space="preserve"> [</w:t>
      </w:r>
      <w:r w:rsidR="004D3BB6" w:rsidRPr="009A3F73">
        <w:rPr>
          <w:rFonts w:ascii="Times New Roman" w:hAnsi="Times New Roman" w:cs="Times New Roman"/>
          <w:color w:val="000000" w:themeColor="text1"/>
          <w:sz w:val="24"/>
          <w:szCs w:val="24"/>
          <w:lang w:val="vi-VN"/>
        </w:rPr>
        <w:t>Ngày truy cập: 28/8/2023].</w:t>
      </w:r>
    </w:p>
  </w:footnote>
  <w:footnote w:id="12">
    <w:p w14:paraId="6D4D052E" w14:textId="48AED573" w:rsidR="004D3BB6" w:rsidRPr="004D3BB6" w:rsidRDefault="004D3BB6" w:rsidP="004D3BB6">
      <w:pPr>
        <w:pStyle w:val="Heading1"/>
        <w:spacing w:before="0"/>
        <w:jc w:val="both"/>
        <w:rPr>
          <w:rFonts w:ascii="Times New Roman" w:hAnsi="Times New Roman" w:cs="Times New Roman"/>
          <w:color w:val="000000" w:themeColor="text1"/>
          <w:sz w:val="24"/>
          <w:szCs w:val="24"/>
          <w:lang w:val="vi-VN"/>
        </w:rPr>
      </w:pPr>
      <w:r w:rsidRPr="004D3BB6">
        <w:rPr>
          <w:rStyle w:val="FootnoteReference"/>
          <w:rFonts w:ascii="Times New Roman" w:hAnsi="Times New Roman" w:cs="Times New Roman"/>
          <w:color w:val="000000" w:themeColor="text1"/>
          <w:sz w:val="24"/>
          <w:szCs w:val="24"/>
        </w:rPr>
        <w:footnoteRef/>
      </w:r>
      <w:r w:rsidRPr="004D3BB6">
        <w:rPr>
          <w:rFonts w:ascii="Times New Roman" w:hAnsi="Times New Roman" w:cs="Times New Roman"/>
          <w:color w:val="000000" w:themeColor="text1"/>
          <w:sz w:val="24"/>
          <w:szCs w:val="24"/>
          <w:lang w:val="vi-VN"/>
        </w:rPr>
        <w:t xml:space="preserve"> </w:t>
      </w:r>
      <w:r w:rsidRPr="004D3BB6">
        <w:rPr>
          <w:rFonts w:ascii="Times New Roman" w:hAnsi="Times New Roman" w:cs="Times New Roman"/>
          <w:color w:val="000000" w:themeColor="text1"/>
          <w:sz w:val="24"/>
          <w:szCs w:val="24"/>
        </w:rPr>
        <w:t>Hoàng</w:t>
      </w:r>
      <w:r w:rsidRPr="004D3BB6">
        <w:rPr>
          <w:rFonts w:ascii="Times New Roman" w:hAnsi="Times New Roman" w:cs="Times New Roman"/>
          <w:color w:val="000000" w:themeColor="text1"/>
          <w:sz w:val="24"/>
          <w:szCs w:val="24"/>
          <w:lang w:val="vi-VN"/>
        </w:rPr>
        <w:t xml:space="preserve"> Giang (2023), </w:t>
      </w:r>
      <w:r w:rsidRPr="00CB1604">
        <w:rPr>
          <w:rFonts w:ascii="Times New Roman" w:hAnsi="Times New Roman" w:cs="Times New Roman"/>
          <w:i/>
          <w:iCs/>
          <w:color w:val="000000" w:themeColor="text1"/>
          <w:sz w:val="24"/>
          <w:szCs w:val="24"/>
        </w:rPr>
        <w:t>Bài cuối: Thúc đẩy đổi mới sáng tạo: ‘Nút thắt’ ở cơ chế?</w:t>
      </w:r>
      <w:r w:rsidRPr="004D3BB6">
        <w:rPr>
          <w:rFonts w:ascii="Times New Roman" w:hAnsi="Times New Roman" w:cs="Times New Roman"/>
          <w:color w:val="000000" w:themeColor="text1"/>
          <w:sz w:val="24"/>
          <w:szCs w:val="24"/>
          <w:lang w:val="vi-VN"/>
        </w:rPr>
        <w:t xml:space="preserve">, </w:t>
      </w:r>
      <w:hyperlink r:id="rId3" w:history="1">
        <w:r w:rsidRPr="004D3BB6">
          <w:rPr>
            <w:rStyle w:val="Hyperlink"/>
            <w:rFonts w:ascii="Times New Roman" w:hAnsi="Times New Roman" w:cs="Times New Roman"/>
            <w:color w:val="000000" w:themeColor="text1"/>
            <w:sz w:val="24"/>
            <w:szCs w:val="24"/>
            <w:u w:val="none"/>
            <w:lang w:val="vi-VN"/>
          </w:rPr>
          <w:t>https://baochinhphu.vn/bai-cuoi-thuc-day-doi-moi-sang-tao-nut-that-o-co-che-10222042710504255.htm</w:t>
        </w:r>
      </w:hyperlink>
      <w:r w:rsidRPr="004D3BB6">
        <w:rPr>
          <w:rFonts w:ascii="Times New Roman" w:hAnsi="Times New Roman" w:cs="Times New Roman"/>
          <w:color w:val="000000" w:themeColor="text1"/>
          <w:sz w:val="24"/>
          <w:szCs w:val="24"/>
          <w:lang w:val="vi-VN"/>
        </w:rPr>
        <w:t xml:space="preserve"> [Ngày truy cập: 28/8/2023].</w:t>
      </w:r>
    </w:p>
    <w:p w14:paraId="5216C310" w14:textId="3ECCB324" w:rsidR="004D3BB6" w:rsidRPr="004D3BB6" w:rsidRDefault="004D3BB6">
      <w:pPr>
        <w:pStyle w:val="FootnoteText"/>
        <w:rPr>
          <w:lang w:val="vi-V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6B87"/>
    <w:multiLevelType w:val="hybridMultilevel"/>
    <w:tmpl w:val="5C94258A"/>
    <w:lvl w:ilvl="0" w:tplc="A956B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7765"/>
    <w:multiLevelType w:val="hybridMultilevel"/>
    <w:tmpl w:val="97EA7E8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39F5"/>
    <w:multiLevelType w:val="hybridMultilevel"/>
    <w:tmpl w:val="4FDE716A"/>
    <w:lvl w:ilvl="0" w:tplc="90186B4C">
      <w:start w:val="1"/>
      <w:numFmt w:val="bullet"/>
      <w:lvlText w:val="•"/>
      <w:lvlJc w:val="left"/>
      <w:pPr>
        <w:tabs>
          <w:tab w:val="num" w:pos="720"/>
        </w:tabs>
        <w:ind w:left="720" w:hanging="360"/>
      </w:pPr>
      <w:rPr>
        <w:rFonts w:ascii="Arial" w:hAnsi="Arial" w:hint="default"/>
      </w:rPr>
    </w:lvl>
    <w:lvl w:ilvl="1" w:tplc="DE7485A8" w:tentative="1">
      <w:start w:val="1"/>
      <w:numFmt w:val="bullet"/>
      <w:lvlText w:val="•"/>
      <w:lvlJc w:val="left"/>
      <w:pPr>
        <w:tabs>
          <w:tab w:val="num" w:pos="1440"/>
        </w:tabs>
        <w:ind w:left="1440" w:hanging="360"/>
      </w:pPr>
      <w:rPr>
        <w:rFonts w:ascii="Arial" w:hAnsi="Arial" w:hint="default"/>
      </w:rPr>
    </w:lvl>
    <w:lvl w:ilvl="2" w:tplc="F6D05296" w:tentative="1">
      <w:start w:val="1"/>
      <w:numFmt w:val="bullet"/>
      <w:lvlText w:val="•"/>
      <w:lvlJc w:val="left"/>
      <w:pPr>
        <w:tabs>
          <w:tab w:val="num" w:pos="2160"/>
        </w:tabs>
        <w:ind w:left="2160" w:hanging="360"/>
      </w:pPr>
      <w:rPr>
        <w:rFonts w:ascii="Arial" w:hAnsi="Arial" w:hint="default"/>
      </w:rPr>
    </w:lvl>
    <w:lvl w:ilvl="3" w:tplc="C2863BDE" w:tentative="1">
      <w:start w:val="1"/>
      <w:numFmt w:val="bullet"/>
      <w:lvlText w:val="•"/>
      <w:lvlJc w:val="left"/>
      <w:pPr>
        <w:tabs>
          <w:tab w:val="num" w:pos="2880"/>
        </w:tabs>
        <w:ind w:left="2880" w:hanging="360"/>
      </w:pPr>
      <w:rPr>
        <w:rFonts w:ascii="Arial" w:hAnsi="Arial" w:hint="default"/>
      </w:rPr>
    </w:lvl>
    <w:lvl w:ilvl="4" w:tplc="456EDC48" w:tentative="1">
      <w:start w:val="1"/>
      <w:numFmt w:val="bullet"/>
      <w:lvlText w:val="•"/>
      <w:lvlJc w:val="left"/>
      <w:pPr>
        <w:tabs>
          <w:tab w:val="num" w:pos="3600"/>
        </w:tabs>
        <w:ind w:left="3600" w:hanging="360"/>
      </w:pPr>
      <w:rPr>
        <w:rFonts w:ascii="Arial" w:hAnsi="Arial" w:hint="default"/>
      </w:rPr>
    </w:lvl>
    <w:lvl w:ilvl="5" w:tplc="71C6398E" w:tentative="1">
      <w:start w:val="1"/>
      <w:numFmt w:val="bullet"/>
      <w:lvlText w:val="•"/>
      <w:lvlJc w:val="left"/>
      <w:pPr>
        <w:tabs>
          <w:tab w:val="num" w:pos="4320"/>
        </w:tabs>
        <w:ind w:left="4320" w:hanging="360"/>
      </w:pPr>
      <w:rPr>
        <w:rFonts w:ascii="Arial" w:hAnsi="Arial" w:hint="default"/>
      </w:rPr>
    </w:lvl>
    <w:lvl w:ilvl="6" w:tplc="669A8BE0" w:tentative="1">
      <w:start w:val="1"/>
      <w:numFmt w:val="bullet"/>
      <w:lvlText w:val="•"/>
      <w:lvlJc w:val="left"/>
      <w:pPr>
        <w:tabs>
          <w:tab w:val="num" w:pos="5040"/>
        </w:tabs>
        <w:ind w:left="5040" w:hanging="360"/>
      </w:pPr>
      <w:rPr>
        <w:rFonts w:ascii="Arial" w:hAnsi="Arial" w:hint="default"/>
      </w:rPr>
    </w:lvl>
    <w:lvl w:ilvl="7" w:tplc="ACBC42DC" w:tentative="1">
      <w:start w:val="1"/>
      <w:numFmt w:val="bullet"/>
      <w:lvlText w:val="•"/>
      <w:lvlJc w:val="left"/>
      <w:pPr>
        <w:tabs>
          <w:tab w:val="num" w:pos="5760"/>
        </w:tabs>
        <w:ind w:left="5760" w:hanging="360"/>
      </w:pPr>
      <w:rPr>
        <w:rFonts w:ascii="Arial" w:hAnsi="Arial" w:hint="default"/>
      </w:rPr>
    </w:lvl>
    <w:lvl w:ilvl="8" w:tplc="5BD200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830960"/>
    <w:multiLevelType w:val="hybridMultilevel"/>
    <w:tmpl w:val="A39AF394"/>
    <w:lvl w:ilvl="0" w:tplc="19D0A894">
      <w:start w:val="1"/>
      <w:numFmt w:val="bullet"/>
      <w:lvlText w:val="-"/>
      <w:lvlJc w:val="left"/>
      <w:pPr>
        <w:tabs>
          <w:tab w:val="num" w:pos="720"/>
        </w:tabs>
        <w:ind w:left="720" w:hanging="360"/>
      </w:pPr>
      <w:rPr>
        <w:rFonts w:ascii="Times New Roman" w:hAnsi="Times New Roman" w:hint="default"/>
      </w:rPr>
    </w:lvl>
    <w:lvl w:ilvl="1" w:tplc="D5CA3090" w:tentative="1">
      <w:start w:val="1"/>
      <w:numFmt w:val="bullet"/>
      <w:lvlText w:val="-"/>
      <w:lvlJc w:val="left"/>
      <w:pPr>
        <w:tabs>
          <w:tab w:val="num" w:pos="1440"/>
        </w:tabs>
        <w:ind w:left="1440" w:hanging="360"/>
      </w:pPr>
      <w:rPr>
        <w:rFonts w:ascii="Times New Roman" w:hAnsi="Times New Roman" w:hint="default"/>
      </w:rPr>
    </w:lvl>
    <w:lvl w:ilvl="2" w:tplc="64C2C2DA" w:tentative="1">
      <w:start w:val="1"/>
      <w:numFmt w:val="bullet"/>
      <w:lvlText w:val="-"/>
      <w:lvlJc w:val="left"/>
      <w:pPr>
        <w:tabs>
          <w:tab w:val="num" w:pos="2160"/>
        </w:tabs>
        <w:ind w:left="2160" w:hanging="360"/>
      </w:pPr>
      <w:rPr>
        <w:rFonts w:ascii="Times New Roman" w:hAnsi="Times New Roman" w:hint="default"/>
      </w:rPr>
    </w:lvl>
    <w:lvl w:ilvl="3" w:tplc="C36828BC" w:tentative="1">
      <w:start w:val="1"/>
      <w:numFmt w:val="bullet"/>
      <w:lvlText w:val="-"/>
      <w:lvlJc w:val="left"/>
      <w:pPr>
        <w:tabs>
          <w:tab w:val="num" w:pos="2880"/>
        </w:tabs>
        <w:ind w:left="2880" w:hanging="360"/>
      </w:pPr>
      <w:rPr>
        <w:rFonts w:ascii="Times New Roman" w:hAnsi="Times New Roman" w:hint="default"/>
      </w:rPr>
    </w:lvl>
    <w:lvl w:ilvl="4" w:tplc="FCAAB688" w:tentative="1">
      <w:start w:val="1"/>
      <w:numFmt w:val="bullet"/>
      <w:lvlText w:val="-"/>
      <w:lvlJc w:val="left"/>
      <w:pPr>
        <w:tabs>
          <w:tab w:val="num" w:pos="3600"/>
        </w:tabs>
        <w:ind w:left="3600" w:hanging="360"/>
      </w:pPr>
      <w:rPr>
        <w:rFonts w:ascii="Times New Roman" w:hAnsi="Times New Roman" w:hint="default"/>
      </w:rPr>
    </w:lvl>
    <w:lvl w:ilvl="5" w:tplc="26C01F32" w:tentative="1">
      <w:start w:val="1"/>
      <w:numFmt w:val="bullet"/>
      <w:lvlText w:val="-"/>
      <w:lvlJc w:val="left"/>
      <w:pPr>
        <w:tabs>
          <w:tab w:val="num" w:pos="4320"/>
        </w:tabs>
        <w:ind w:left="4320" w:hanging="360"/>
      </w:pPr>
      <w:rPr>
        <w:rFonts w:ascii="Times New Roman" w:hAnsi="Times New Roman" w:hint="default"/>
      </w:rPr>
    </w:lvl>
    <w:lvl w:ilvl="6" w:tplc="3B9C2692" w:tentative="1">
      <w:start w:val="1"/>
      <w:numFmt w:val="bullet"/>
      <w:lvlText w:val="-"/>
      <w:lvlJc w:val="left"/>
      <w:pPr>
        <w:tabs>
          <w:tab w:val="num" w:pos="5040"/>
        </w:tabs>
        <w:ind w:left="5040" w:hanging="360"/>
      </w:pPr>
      <w:rPr>
        <w:rFonts w:ascii="Times New Roman" w:hAnsi="Times New Roman" w:hint="default"/>
      </w:rPr>
    </w:lvl>
    <w:lvl w:ilvl="7" w:tplc="3AE84C10" w:tentative="1">
      <w:start w:val="1"/>
      <w:numFmt w:val="bullet"/>
      <w:lvlText w:val="-"/>
      <w:lvlJc w:val="left"/>
      <w:pPr>
        <w:tabs>
          <w:tab w:val="num" w:pos="5760"/>
        </w:tabs>
        <w:ind w:left="5760" w:hanging="360"/>
      </w:pPr>
      <w:rPr>
        <w:rFonts w:ascii="Times New Roman" w:hAnsi="Times New Roman" w:hint="default"/>
      </w:rPr>
    </w:lvl>
    <w:lvl w:ilvl="8" w:tplc="94400A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B7665E"/>
    <w:multiLevelType w:val="hybridMultilevel"/>
    <w:tmpl w:val="E65CFDD6"/>
    <w:lvl w:ilvl="0" w:tplc="B85E602C">
      <w:start w:val="1"/>
      <w:numFmt w:val="bullet"/>
      <w:lvlText w:val="•"/>
      <w:lvlJc w:val="left"/>
      <w:pPr>
        <w:tabs>
          <w:tab w:val="num" w:pos="720"/>
        </w:tabs>
        <w:ind w:left="720" w:hanging="360"/>
      </w:pPr>
      <w:rPr>
        <w:rFonts w:ascii="Arial" w:hAnsi="Arial" w:hint="default"/>
      </w:rPr>
    </w:lvl>
    <w:lvl w:ilvl="1" w:tplc="CEA4EC1C" w:tentative="1">
      <w:start w:val="1"/>
      <w:numFmt w:val="bullet"/>
      <w:lvlText w:val="•"/>
      <w:lvlJc w:val="left"/>
      <w:pPr>
        <w:tabs>
          <w:tab w:val="num" w:pos="1440"/>
        </w:tabs>
        <w:ind w:left="1440" w:hanging="360"/>
      </w:pPr>
      <w:rPr>
        <w:rFonts w:ascii="Arial" w:hAnsi="Arial" w:hint="default"/>
      </w:rPr>
    </w:lvl>
    <w:lvl w:ilvl="2" w:tplc="AE0CA020" w:tentative="1">
      <w:start w:val="1"/>
      <w:numFmt w:val="bullet"/>
      <w:lvlText w:val="•"/>
      <w:lvlJc w:val="left"/>
      <w:pPr>
        <w:tabs>
          <w:tab w:val="num" w:pos="2160"/>
        </w:tabs>
        <w:ind w:left="2160" w:hanging="360"/>
      </w:pPr>
      <w:rPr>
        <w:rFonts w:ascii="Arial" w:hAnsi="Arial" w:hint="default"/>
      </w:rPr>
    </w:lvl>
    <w:lvl w:ilvl="3" w:tplc="7FF69736" w:tentative="1">
      <w:start w:val="1"/>
      <w:numFmt w:val="bullet"/>
      <w:lvlText w:val="•"/>
      <w:lvlJc w:val="left"/>
      <w:pPr>
        <w:tabs>
          <w:tab w:val="num" w:pos="2880"/>
        </w:tabs>
        <w:ind w:left="2880" w:hanging="360"/>
      </w:pPr>
      <w:rPr>
        <w:rFonts w:ascii="Arial" w:hAnsi="Arial" w:hint="default"/>
      </w:rPr>
    </w:lvl>
    <w:lvl w:ilvl="4" w:tplc="7D90A2F8" w:tentative="1">
      <w:start w:val="1"/>
      <w:numFmt w:val="bullet"/>
      <w:lvlText w:val="•"/>
      <w:lvlJc w:val="left"/>
      <w:pPr>
        <w:tabs>
          <w:tab w:val="num" w:pos="3600"/>
        </w:tabs>
        <w:ind w:left="3600" w:hanging="360"/>
      </w:pPr>
      <w:rPr>
        <w:rFonts w:ascii="Arial" w:hAnsi="Arial" w:hint="default"/>
      </w:rPr>
    </w:lvl>
    <w:lvl w:ilvl="5" w:tplc="93E4F690" w:tentative="1">
      <w:start w:val="1"/>
      <w:numFmt w:val="bullet"/>
      <w:lvlText w:val="•"/>
      <w:lvlJc w:val="left"/>
      <w:pPr>
        <w:tabs>
          <w:tab w:val="num" w:pos="4320"/>
        </w:tabs>
        <w:ind w:left="4320" w:hanging="360"/>
      </w:pPr>
      <w:rPr>
        <w:rFonts w:ascii="Arial" w:hAnsi="Arial" w:hint="default"/>
      </w:rPr>
    </w:lvl>
    <w:lvl w:ilvl="6" w:tplc="9E4AEC24" w:tentative="1">
      <w:start w:val="1"/>
      <w:numFmt w:val="bullet"/>
      <w:lvlText w:val="•"/>
      <w:lvlJc w:val="left"/>
      <w:pPr>
        <w:tabs>
          <w:tab w:val="num" w:pos="5040"/>
        </w:tabs>
        <w:ind w:left="5040" w:hanging="360"/>
      </w:pPr>
      <w:rPr>
        <w:rFonts w:ascii="Arial" w:hAnsi="Arial" w:hint="default"/>
      </w:rPr>
    </w:lvl>
    <w:lvl w:ilvl="7" w:tplc="C1682970" w:tentative="1">
      <w:start w:val="1"/>
      <w:numFmt w:val="bullet"/>
      <w:lvlText w:val="•"/>
      <w:lvlJc w:val="left"/>
      <w:pPr>
        <w:tabs>
          <w:tab w:val="num" w:pos="5760"/>
        </w:tabs>
        <w:ind w:left="5760" w:hanging="360"/>
      </w:pPr>
      <w:rPr>
        <w:rFonts w:ascii="Arial" w:hAnsi="Arial" w:hint="default"/>
      </w:rPr>
    </w:lvl>
    <w:lvl w:ilvl="8" w:tplc="049E7B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9A4DAD"/>
    <w:multiLevelType w:val="hybridMultilevel"/>
    <w:tmpl w:val="7206CE54"/>
    <w:lvl w:ilvl="0" w:tplc="07D6D922">
      <w:start w:val="1"/>
      <w:numFmt w:val="bullet"/>
      <w:lvlText w:val="•"/>
      <w:lvlJc w:val="left"/>
      <w:pPr>
        <w:tabs>
          <w:tab w:val="num" w:pos="720"/>
        </w:tabs>
        <w:ind w:left="720" w:hanging="360"/>
      </w:pPr>
      <w:rPr>
        <w:rFonts w:ascii="Arial" w:hAnsi="Arial" w:hint="default"/>
      </w:rPr>
    </w:lvl>
    <w:lvl w:ilvl="1" w:tplc="94AE6E50" w:tentative="1">
      <w:start w:val="1"/>
      <w:numFmt w:val="bullet"/>
      <w:lvlText w:val="•"/>
      <w:lvlJc w:val="left"/>
      <w:pPr>
        <w:tabs>
          <w:tab w:val="num" w:pos="1440"/>
        </w:tabs>
        <w:ind w:left="1440" w:hanging="360"/>
      </w:pPr>
      <w:rPr>
        <w:rFonts w:ascii="Arial" w:hAnsi="Arial" w:hint="default"/>
      </w:rPr>
    </w:lvl>
    <w:lvl w:ilvl="2" w:tplc="8F448874" w:tentative="1">
      <w:start w:val="1"/>
      <w:numFmt w:val="bullet"/>
      <w:lvlText w:val="•"/>
      <w:lvlJc w:val="left"/>
      <w:pPr>
        <w:tabs>
          <w:tab w:val="num" w:pos="2160"/>
        </w:tabs>
        <w:ind w:left="2160" w:hanging="360"/>
      </w:pPr>
      <w:rPr>
        <w:rFonts w:ascii="Arial" w:hAnsi="Arial" w:hint="default"/>
      </w:rPr>
    </w:lvl>
    <w:lvl w:ilvl="3" w:tplc="6C128600" w:tentative="1">
      <w:start w:val="1"/>
      <w:numFmt w:val="bullet"/>
      <w:lvlText w:val="•"/>
      <w:lvlJc w:val="left"/>
      <w:pPr>
        <w:tabs>
          <w:tab w:val="num" w:pos="2880"/>
        </w:tabs>
        <w:ind w:left="2880" w:hanging="360"/>
      </w:pPr>
      <w:rPr>
        <w:rFonts w:ascii="Arial" w:hAnsi="Arial" w:hint="default"/>
      </w:rPr>
    </w:lvl>
    <w:lvl w:ilvl="4" w:tplc="261A11C8" w:tentative="1">
      <w:start w:val="1"/>
      <w:numFmt w:val="bullet"/>
      <w:lvlText w:val="•"/>
      <w:lvlJc w:val="left"/>
      <w:pPr>
        <w:tabs>
          <w:tab w:val="num" w:pos="3600"/>
        </w:tabs>
        <w:ind w:left="3600" w:hanging="360"/>
      </w:pPr>
      <w:rPr>
        <w:rFonts w:ascii="Arial" w:hAnsi="Arial" w:hint="default"/>
      </w:rPr>
    </w:lvl>
    <w:lvl w:ilvl="5" w:tplc="9ED498FA" w:tentative="1">
      <w:start w:val="1"/>
      <w:numFmt w:val="bullet"/>
      <w:lvlText w:val="•"/>
      <w:lvlJc w:val="left"/>
      <w:pPr>
        <w:tabs>
          <w:tab w:val="num" w:pos="4320"/>
        </w:tabs>
        <w:ind w:left="4320" w:hanging="360"/>
      </w:pPr>
      <w:rPr>
        <w:rFonts w:ascii="Arial" w:hAnsi="Arial" w:hint="default"/>
      </w:rPr>
    </w:lvl>
    <w:lvl w:ilvl="6" w:tplc="232CB2CE" w:tentative="1">
      <w:start w:val="1"/>
      <w:numFmt w:val="bullet"/>
      <w:lvlText w:val="•"/>
      <w:lvlJc w:val="left"/>
      <w:pPr>
        <w:tabs>
          <w:tab w:val="num" w:pos="5040"/>
        </w:tabs>
        <w:ind w:left="5040" w:hanging="360"/>
      </w:pPr>
      <w:rPr>
        <w:rFonts w:ascii="Arial" w:hAnsi="Arial" w:hint="default"/>
      </w:rPr>
    </w:lvl>
    <w:lvl w:ilvl="7" w:tplc="F6D4E592" w:tentative="1">
      <w:start w:val="1"/>
      <w:numFmt w:val="bullet"/>
      <w:lvlText w:val="•"/>
      <w:lvlJc w:val="left"/>
      <w:pPr>
        <w:tabs>
          <w:tab w:val="num" w:pos="5760"/>
        </w:tabs>
        <w:ind w:left="5760" w:hanging="360"/>
      </w:pPr>
      <w:rPr>
        <w:rFonts w:ascii="Arial" w:hAnsi="Arial" w:hint="default"/>
      </w:rPr>
    </w:lvl>
    <w:lvl w:ilvl="8" w:tplc="AC76BA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35082B"/>
    <w:multiLevelType w:val="hybridMultilevel"/>
    <w:tmpl w:val="132CE894"/>
    <w:lvl w:ilvl="0" w:tplc="137A785E">
      <w:start w:val="1"/>
      <w:numFmt w:val="bullet"/>
      <w:lvlText w:val="•"/>
      <w:lvlJc w:val="left"/>
      <w:pPr>
        <w:tabs>
          <w:tab w:val="num" w:pos="720"/>
        </w:tabs>
        <w:ind w:left="720" w:hanging="360"/>
      </w:pPr>
      <w:rPr>
        <w:rFonts w:ascii="Arial" w:hAnsi="Arial" w:hint="default"/>
      </w:rPr>
    </w:lvl>
    <w:lvl w:ilvl="1" w:tplc="171017FE" w:tentative="1">
      <w:start w:val="1"/>
      <w:numFmt w:val="bullet"/>
      <w:lvlText w:val="•"/>
      <w:lvlJc w:val="left"/>
      <w:pPr>
        <w:tabs>
          <w:tab w:val="num" w:pos="1440"/>
        </w:tabs>
        <w:ind w:left="1440" w:hanging="360"/>
      </w:pPr>
      <w:rPr>
        <w:rFonts w:ascii="Arial" w:hAnsi="Arial" w:hint="default"/>
      </w:rPr>
    </w:lvl>
    <w:lvl w:ilvl="2" w:tplc="AA98FC04" w:tentative="1">
      <w:start w:val="1"/>
      <w:numFmt w:val="bullet"/>
      <w:lvlText w:val="•"/>
      <w:lvlJc w:val="left"/>
      <w:pPr>
        <w:tabs>
          <w:tab w:val="num" w:pos="2160"/>
        </w:tabs>
        <w:ind w:left="2160" w:hanging="360"/>
      </w:pPr>
      <w:rPr>
        <w:rFonts w:ascii="Arial" w:hAnsi="Arial" w:hint="default"/>
      </w:rPr>
    </w:lvl>
    <w:lvl w:ilvl="3" w:tplc="CAA220A8" w:tentative="1">
      <w:start w:val="1"/>
      <w:numFmt w:val="bullet"/>
      <w:lvlText w:val="•"/>
      <w:lvlJc w:val="left"/>
      <w:pPr>
        <w:tabs>
          <w:tab w:val="num" w:pos="2880"/>
        </w:tabs>
        <w:ind w:left="2880" w:hanging="360"/>
      </w:pPr>
      <w:rPr>
        <w:rFonts w:ascii="Arial" w:hAnsi="Arial" w:hint="default"/>
      </w:rPr>
    </w:lvl>
    <w:lvl w:ilvl="4" w:tplc="2E04AE06" w:tentative="1">
      <w:start w:val="1"/>
      <w:numFmt w:val="bullet"/>
      <w:lvlText w:val="•"/>
      <w:lvlJc w:val="left"/>
      <w:pPr>
        <w:tabs>
          <w:tab w:val="num" w:pos="3600"/>
        </w:tabs>
        <w:ind w:left="3600" w:hanging="360"/>
      </w:pPr>
      <w:rPr>
        <w:rFonts w:ascii="Arial" w:hAnsi="Arial" w:hint="default"/>
      </w:rPr>
    </w:lvl>
    <w:lvl w:ilvl="5" w:tplc="92A8A75A" w:tentative="1">
      <w:start w:val="1"/>
      <w:numFmt w:val="bullet"/>
      <w:lvlText w:val="•"/>
      <w:lvlJc w:val="left"/>
      <w:pPr>
        <w:tabs>
          <w:tab w:val="num" w:pos="4320"/>
        </w:tabs>
        <w:ind w:left="4320" w:hanging="360"/>
      </w:pPr>
      <w:rPr>
        <w:rFonts w:ascii="Arial" w:hAnsi="Arial" w:hint="default"/>
      </w:rPr>
    </w:lvl>
    <w:lvl w:ilvl="6" w:tplc="A8BA5BD2" w:tentative="1">
      <w:start w:val="1"/>
      <w:numFmt w:val="bullet"/>
      <w:lvlText w:val="•"/>
      <w:lvlJc w:val="left"/>
      <w:pPr>
        <w:tabs>
          <w:tab w:val="num" w:pos="5040"/>
        </w:tabs>
        <w:ind w:left="5040" w:hanging="360"/>
      </w:pPr>
      <w:rPr>
        <w:rFonts w:ascii="Arial" w:hAnsi="Arial" w:hint="default"/>
      </w:rPr>
    </w:lvl>
    <w:lvl w:ilvl="7" w:tplc="FC3072B0" w:tentative="1">
      <w:start w:val="1"/>
      <w:numFmt w:val="bullet"/>
      <w:lvlText w:val="•"/>
      <w:lvlJc w:val="left"/>
      <w:pPr>
        <w:tabs>
          <w:tab w:val="num" w:pos="5760"/>
        </w:tabs>
        <w:ind w:left="5760" w:hanging="360"/>
      </w:pPr>
      <w:rPr>
        <w:rFonts w:ascii="Arial" w:hAnsi="Arial" w:hint="default"/>
      </w:rPr>
    </w:lvl>
    <w:lvl w:ilvl="8" w:tplc="2C52A5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B61DB9"/>
    <w:multiLevelType w:val="hybridMultilevel"/>
    <w:tmpl w:val="F1ACE032"/>
    <w:lvl w:ilvl="0" w:tplc="884C578A">
      <w:start w:val="1"/>
      <w:numFmt w:val="bullet"/>
      <w:lvlText w:val="•"/>
      <w:lvlJc w:val="left"/>
      <w:pPr>
        <w:tabs>
          <w:tab w:val="num" w:pos="720"/>
        </w:tabs>
        <w:ind w:left="720" w:hanging="360"/>
      </w:pPr>
      <w:rPr>
        <w:rFonts w:ascii="Arial" w:hAnsi="Arial" w:hint="default"/>
      </w:rPr>
    </w:lvl>
    <w:lvl w:ilvl="1" w:tplc="DB48EFBA" w:tentative="1">
      <w:start w:val="1"/>
      <w:numFmt w:val="bullet"/>
      <w:lvlText w:val="•"/>
      <w:lvlJc w:val="left"/>
      <w:pPr>
        <w:tabs>
          <w:tab w:val="num" w:pos="1440"/>
        </w:tabs>
        <w:ind w:left="1440" w:hanging="360"/>
      </w:pPr>
      <w:rPr>
        <w:rFonts w:ascii="Arial" w:hAnsi="Arial" w:hint="default"/>
      </w:rPr>
    </w:lvl>
    <w:lvl w:ilvl="2" w:tplc="79BA5824" w:tentative="1">
      <w:start w:val="1"/>
      <w:numFmt w:val="bullet"/>
      <w:lvlText w:val="•"/>
      <w:lvlJc w:val="left"/>
      <w:pPr>
        <w:tabs>
          <w:tab w:val="num" w:pos="2160"/>
        </w:tabs>
        <w:ind w:left="2160" w:hanging="360"/>
      </w:pPr>
      <w:rPr>
        <w:rFonts w:ascii="Arial" w:hAnsi="Arial" w:hint="default"/>
      </w:rPr>
    </w:lvl>
    <w:lvl w:ilvl="3" w:tplc="E4E81F4C" w:tentative="1">
      <w:start w:val="1"/>
      <w:numFmt w:val="bullet"/>
      <w:lvlText w:val="•"/>
      <w:lvlJc w:val="left"/>
      <w:pPr>
        <w:tabs>
          <w:tab w:val="num" w:pos="2880"/>
        </w:tabs>
        <w:ind w:left="2880" w:hanging="360"/>
      </w:pPr>
      <w:rPr>
        <w:rFonts w:ascii="Arial" w:hAnsi="Arial" w:hint="default"/>
      </w:rPr>
    </w:lvl>
    <w:lvl w:ilvl="4" w:tplc="2BC6B6D0" w:tentative="1">
      <w:start w:val="1"/>
      <w:numFmt w:val="bullet"/>
      <w:lvlText w:val="•"/>
      <w:lvlJc w:val="left"/>
      <w:pPr>
        <w:tabs>
          <w:tab w:val="num" w:pos="3600"/>
        </w:tabs>
        <w:ind w:left="3600" w:hanging="360"/>
      </w:pPr>
      <w:rPr>
        <w:rFonts w:ascii="Arial" w:hAnsi="Arial" w:hint="default"/>
      </w:rPr>
    </w:lvl>
    <w:lvl w:ilvl="5" w:tplc="BF5CD9AC" w:tentative="1">
      <w:start w:val="1"/>
      <w:numFmt w:val="bullet"/>
      <w:lvlText w:val="•"/>
      <w:lvlJc w:val="left"/>
      <w:pPr>
        <w:tabs>
          <w:tab w:val="num" w:pos="4320"/>
        </w:tabs>
        <w:ind w:left="4320" w:hanging="360"/>
      </w:pPr>
      <w:rPr>
        <w:rFonts w:ascii="Arial" w:hAnsi="Arial" w:hint="default"/>
      </w:rPr>
    </w:lvl>
    <w:lvl w:ilvl="6" w:tplc="2940CE0E" w:tentative="1">
      <w:start w:val="1"/>
      <w:numFmt w:val="bullet"/>
      <w:lvlText w:val="•"/>
      <w:lvlJc w:val="left"/>
      <w:pPr>
        <w:tabs>
          <w:tab w:val="num" w:pos="5040"/>
        </w:tabs>
        <w:ind w:left="5040" w:hanging="360"/>
      </w:pPr>
      <w:rPr>
        <w:rFonts w:ascii="Arial" w:hAnsi="Arial" w:hint="default"/>
      </w:rPr>
    </w:lvl>
    <w:lvl w:ilvl="7" w:tplc="9FA87130" w:tentative="1">
      <w:start w:val="1"/>
      <w:numFmt w:val="bullet"/>
      <w:lvlText w:val="•"/>
      <w:lvlJc w:val="left"/>
      <w:pPr>
        <w:tabs>
          <w:tab w:val="num" w:pos="5760"/>
        </w:tabs>
        <w:ind w:left="5760" w:hanging="360"/>
      </w:pPr>
      <w:rPr>
        <w:rFonts w:ascii="Arial" w:hAnsi="Arial" w:hint="default"/>
      </w:rPr>
    </w:lvl>
    <w:lvl w:ilvl="8" w:tplc="DBDC02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E972D7"/>
    <w:multiLevelType w:val="hybridMultilevel"/>
    <w:tmpl w:val="DF46FDCE"/>
    <w:lvl w:ilvl="0" w:tplc="821006AE">
      <w:start w:val="1"/>
      <w:numFmt w:val="bullet"/>
      <w:lvlText w:val="•"/>
      <w:lvlJc w:val="left"/>
      <w:pPr>
        <w:tabs>
          <w:tab w:val="num" w:pos="720"/>
        </w:tabs>
        <w:ind w:left="720" w:hanging="360"/>
      </w:pPr>
      <w:rPr>
        <w:rFonts w:ascii="Arial" w:hAnsi="Arial" w:hint="default"/>
      </w:rPr>
    </w:lvl>
    <w:lvl w:ilvl="1" w:tplc="89364FE4" w:tentative="1">
      <w:start w:val="1"/>
      <w:numFmt w:val="bullet"/>
      <w:lvlText w:val="•"/>
      <w:lvlJc w:val="left"/>
      <w:pPr>
        <w:tabs>
          <w:tab w:val="num" w:pos="1440"/>
        </w:tabs>
        <w:ind w:left="1440" w:hanging="360"/>
      </w:pPr>
      <w:rPr>
        <w:rFonts w:ascii="Arial" w:hAnsi="Arial" w:hint="default"/>
      </w:rPr>
    </w:lvl>
    <w:lvl w:ilvl="2" w:tplc="55A28B54" w:tentative="1">
      <w:start w:val="1"/>
      <w:numFmt w:val="bullet"/>
      <w:lvlText w:val="•"/>
      <w:lvlJc w:val="left"/>
      <w:pPr>
        <w:tabs>
          <w:tab w:val="num" w:pos="2160"/>
        </w:tabs>
        <w:ind w:left="2160" w:hanging="360"/>
      </w:pPr>
      <w:rPr>
        <w:rFonts w:ascii="Arial" w:hAnsi="Arial" w:hint="default"/>
      </w:rPr>
    </w:lvl>
    <w:lvl w:ilvl="3" w:tplc="7960C7B6" w:tentative="1">
      <w:start w:val="1"/>
      <w:numFmt w:val="bullet"/>
      <w:lvlText w:val="•"/>
      <w:lvlJc w:val="left"/>
      <w:pPr>
        <w:tabs>
          <w:tab w:val="num" w:pos="2880"/>
        </w:tabs>
        <w:ind w:left="2880" w:hanging="360"/>
      </w:pPr>
      <w:rPr>
        <w:rFonts w:ascii="Arial" w:hAnsi="Arial" w:hint="default"/>
      </w:rPr>
    </w:lvl>
    <w:lvl w:ilvl="4" w:tplc="3CF014DA" w:tentative="1">
      <w:start w:val="1"/>
      <w:numFmt w:val="bullet"/>
      <w:lvlText w:val="•"/>
      <w:lvlJc w:val="left"/>
      <w:pPr>
        <w:tabs>
          <w:tab w:val="num" w:pos="3600"/>
        </w:tabs>
        <w:ind w:left="3600" w:hanging="360"/>
      </w:pPr>
      <w:rPr>
        <w:rFonts w:ascii="Arial" w:hAnsi="Arial" w:hint="default"/>
      </w:rPr>
    </w:lvl>
    <w:lvl w:ilvl="5" w:tplc="643A924C" w:tentative="1">
      <w:start w:val="1"/>
      <w:numFmt w:val="bullet"/>
      <w:lvlText w:val="•"/>
      <w:lvlJc w:val="left"/>
      <w:pPr>
        <w:tabs>
          <w:tab w:val="num" w:pos="4320"/>
        </w:tabs>
        <w:ind w:left="4320" w:hanging="360"/>
      </w:pPr>
      <w:rPr>
        <w:rFonts w:ascii="Arial" w:hAnsi="Arial" w:hint="default"/>
      </w:rPr>
    </w:lvl>
    <w:lvl w:ilvl="6" w:tplc="D47892FE" w:tentative="1">
      <w:start w:val="1"/>
      <w:numFmt w:val="bullet"/>
      <w:lvlText w:val="•"/>
      <w:lvlJc w:val="left"/>
      <w:pPr>
        <w:tabs>
          <w:tab w:val="num" w:pos="5040"/>
        </w:tabs>
        <w:ind w:left="5040" w:hanging="360"/>
      </w:pPr>
      <w:rPr>
        <w:rFonts w:ascii="Arial" w:hAnsi="Arial" w:hint="default"/>
      </w:rPr>
    </w:lvl>
    <w:lvl w:ilvl="7" w:tplc="AC9A3570" w:tentative="1">
      <w:start w:val="1"/>
      <w:numFmt w:val="bullet"/>
      <w:lvlText w:val="•"/>
      <w:lvlJc w:val="left"/>
      <w:pPr>
        <w:tabs>
          <w:tab w:val="num" w:pos="5760"/>
        </w:tabs>
        <w:ind w:left="5760" w:hanging="360"/>
      </w:pPr>
      <w:rPr>
        <w:rFonts w:ascii="Arial" w:hAnsi="Arial" w:hint="default"/>
      </w:rPr>
    </w:lvl>
    <w:lvl w:ilvl="8" w:tplc="94BC70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0E46F9"/>
    <w:multiLevelType w:val="hybridMultilevel"/>
    <w:tmpl w:val="0A60695C"/>
    <w:lvl w:ilvl="0" w:tplc="4A1809B2">
      <w:start w:val="1"/>
      <w:numFmt w:val="bullet"/>
      <w:lvlText w:val="-"/>
      <w:lvlJc w:val="left"/>
      <w:pPr>
        <w:tabs>
          <w:tab w:val="num" w:pos="720"/>
        </w:tabs>
        <w:ind w:left="720" w:hanging="360"/>
      </w:pPr>
      <w:rPr>
        <w:rFonts w:ascii="Times New Roman" w:hAnsi="Times New Roman" w:hint="default"/>
      </w:rPr>
    </w:lvl>
    <w:lvl w:ilvl="1" w:tplc="2BC23266" w:tentative="1">
      <w:start w:val="1"/>
      <w:numFmt w:val="bullet"/>
      <w:lvlText w:val="-"/>
      <w:lvlJc w:val="left"/>
      <w:pPr>
        <w:tabs>
          <w:tab w:val="num" w:pos="1440"/>
        </w:tabs>
        <w:ind w:left="1440" w:hanging="360"/>
      </w:pPr>
      <w:rPr>
        <w:rFonts w:ascii="Times New Roman" w:hAnsi="Times New Roman" w:hint="default"/>
      </w:rPr>
    </w:lvl>
    <w:lvl w:ilvl="2" w:tplc="CB60AD32" w:tentative="1">
      <w:start w:val="1"/>
      <w:numFmt w:val="bullet"/>
      <w:lvlText w:val="-"/>
      <w:lvlJc w:val="left"/>
      <w:pPr>
        <w:tabs>
          <w:tab w:val="num" w:pos="2160"/>
        </w:tabs>
        <w:ind w:left="2160" w:hanging="360"/>
      </w:pPr>
      <w:rPr>
        <w:rFonts w:ascii="Times New Roman" w:hAnsi="Times New Roman" w:hint="default"/>
      </w:rPr>
    </w:lvl>
    <w:lvl w:ilvl="3" w:tplc="E098CD0A" w:tentative="1">
      <w:start w:val="1"/>
      <w:numFmt w:val="bullet"/>
      <w:lvlText w:val="-"/>
      <w:lvlJc w:val="left"/>
      <w:pPr>
        <w:tabs>
          <w:tab w:val="num" w:pos="2880"/>
        </w:tabs>
        <w:ind w:left="2880" w:hanging="360"/>
      </w:pPr>
      <w:rPr>
        <w:rFonts w:ascii="Times New Roman" w:hAnsi="Times New Roman" w:hint="default"/>
      </w:rPr>
    </w:lvl>
    <w:lvl w:ilvl="4" w:tplc="AC0EFFD4" w:tentative="1">
      <w:start w:val="1"/>
      <w:numFmt w:val="bullet"/>
      <w:lvlText w:val="-"/>
      <w:lvlJc w:val="left"/>
      <w:pPr>
        <w:tabs>
          <w:tab w:val="num" w:pos="3600"/>
        </w:tabs>
        <w:ind w:left="3600" w:hanging="360"/>
      </w:pPr>
      <w:rPr>
        <w:rFonts w:ascii="Times New Roman" w:hAnsi="Times New Roman" w:hint="default"/>
      </w:rPr>
    </w:lvl>
    <w:lvl w:ilvl="5" w:tplc="FD10127E" w:tentative="1">
      <w:start w:val="1"/>
      <w:numFmt w:val="bullet"/>
      <w:lvlText w:val="-"/>
      <w:lvlJc w:val="left"/>
      <w:pPr>
        <w:tabs>
          <w:tab w:val="num" w:pos="4320"/>
        </w:tabs>
        <w:ind w:left="4320" w:hanging="360"/>
      </w:pPr>
      <w:rPr>
        <w:rFonts w:ascii="Times New Roman" w:hAnsi="Times New Roman" w:hint="default"/>
      </w:rPr>
    </w:lvl>
    <w:lvl w:ilvl="6" w:tplc="D44889E6" w:tentative="1">
      <w:start w:val="1"/>
      <w:numFmt w:val="bullet"/>
      <w:lvlText w:val="-"/>
      <w:lvlJc w:val="left"/>
      <w:pPr>
        <w:tabs>
          <w:tab w:val="num" w:pos="5040"/>
        </w:tabs>
        <w:ind w:left="5040" w:hanging="360"/>
      </w:pPr>
      <w:rPr>
        <w:rFonts w:ascii="Times New Roman" w:hAnsi="Times New Roman" w:hint="default"/>
      </w:rPr>
    </w:lvl>
    <w:lvl w:ilvl="7" w:tplc="AB0455AA" w:tentative="1">
      <w:start w:val="1"/>
      <w:numFmt w:val="bullet"/>
      <w:lvlText w:val="-"/>
      <w:lvlJc w:val="left"/>
      <w:pPr>
        <w:tabs>
          <w:tab w:val="num" w:pos="5760"/>
        </w:tabs>
        <w:ind w:left="5760" w:hanging="360"/>
      </w:pPr>
      <w:rPr>
        <w:rFonts w:ascii="Times New Roman" w:hAnsi="Times New Roman" w:hint="default"/>
      </w:rPr>
    </w:lvl>
    <w:lvl w:ilvl="8" w:tplc="DABE25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E76C1A"/>
    <w:multiLevelType w:val="hybridMultilevel"/>
    <w:tmpl w:val="EC2E46D4"/>
    <w:lvl w:ilvl="0" w:tplc="8744C744">
      <w:start w:val="1"/>
      <w:numFmt w:val="bullet"/>
      <w:lvlText w:val="•"/>
      <w:lvlJc w:val="left"/>
      <w:pPr>
        <w:tabs>
          <w:tab w:val="num" w:pos="720"/>
        </w:tabs>
        <w:ind w:left="720" w:hanging="360"/>
      </w:pPr>
      <w:rPr>
        <w:rFonts w:ascii="Arial" w:hAnsi="Arial" w:hint="default"/>
      </w:rPr>
    </w:lvl>
    <w:lvl w:ilvl="1" w:tplc="043A927A" w:tentative="1">
      <w:start w:val="1"/>
      <w:numFmt w:val="bullet"/>
      <w:lvlText w:val="•"/>
      <w:lvlJc w:val="left"/>
      <w:pPr>
        <w:tabs>
          <w:tab w:val="num" w:pos="1440"/>
        </w:tabs>
        <w:ind w:left="1440" w:hanging="360"/>
      </w:pPr>
      <w:rPr>
        <w:rFonts w:ascii="Arial" w:hAnsi="Arial" w:hint="default"/>
      </w:rPr>
    </w:lvl>
    <w:lvl w:ilvl="2" w:tplc="CB04E838" w:tentative="1">
      <w:start w:val="1"/>
      <w:numFmt w:val="bullet"/>
      <w:lvlText w:val="•"/>
      <w:lvlJc w:val="left"/>
      <w:pPr>
        <w:tabs>
          <w:tab w:val="num" w:pos="2160"/>
        </w:tabs>
        <w:ind w:left="2160" w:hanging="360"/>
      </w:pPr>
      <w:rPr>
        <w:rFonts w:ascii="Arial" w:hAnsi="Arial" w:hint="default"/>
      </w:rPr>
    </w:lvl>
    <w:lvl w:ilvl="3" w:tplc="6CA69F8C" w:tentative="1">
      <w:start w:val="1"/>
      <w:numFmt w:val="bullet"/>
      <w:lvlText w:val="•"/>
      <w:lvlJc w:val="left"/>
      <w:pPr>
        <w:tabs>
          <w:tab w:val="num" w:pos="2880"/>
        </w:tabs>
        <w:ind w:left="2880" w:hanging="360"/>
      </w:pPr>
      <w:rPr>
        <w:rFonts w:ascii="Arial" w:hAnsi="Arial" w:hint="default"/>
      </w:rPr>
    </w:lvl>
    <w:lvl w:ilvl="4" w:tplc="5F00173E" w:tentative="1">
      <w:start w:val="1"/>
      <w:numFmt w:val="bullet"/>
      <w:lvlText w:val="•"/>
      <w:lvlJc w:val="left"/>
      <w:pPr>
        <w:tabs>
          <w:tab w:val="num" w:pos="3600"/>
        </w:tabs>
        <w:ind w:left="3600" w:hanging="360"/>
      </w:pPr>
      <w:rPr>
        <w:rFonts w:ascii="Arial" w:hAnsi="Arial" w:hint="default"/>
      </w:rPr>
    </w:lvl>
    <w:lvl w:ilvl="5" w:tplc="15CC810A" w:tentative="1">
      <w:start w:val="1"/>
      <w:numFmt w:val="bullet"/>
      <w:lvlText w:val="•"/>
      <w:lvlJc w:val="left"/>
      <w:pPr>
        <w:tabs>
          <w:tab w:val="num" w:pos="4320"/>
        </w:tabs>
        <w:ind w:left="4320" w:hanging="360"/>
      </w:pPr>
      <w:rPr>
        <w:rFonts w:ascii="Arial" w:hAnsi="Arial" w:hint="default"/>
      </w:rPr>
    </w:lvl>
    <w:lvl w:ilvl="6" w:tplc="EE12C040" w:tentative="1">
      <w:start w:val="1"/>
      <w:numFmt w:val="bullet"/>
      <w:lvlText w:val="•"/>
      <w:lvlJc w:val="left"/>
      <w:pPr>
        <w:tabs>
          <w:tab w:val="num" w:pos="5040"/>
        </w:tabs>
        <w:ind w:left="5040" w:hanging="360"/>
      </w:pPr>
      <w:rPr>
        <w:rFonts w:ascii="Arial" w:hAnsi="Arial" w:hint="default"/>
      </w:rPr>
    </w:lvl>
    <w:lvl w:ilvl="7" w:tplc="FB1CFBA8" w:tentative="1">
      <w:start w:val="1"/>
      <w:numFmt w:val="bullet"/>
      <w:lvlText w:val="•"/>
      <w:lvlJc w:val="left"/>
      <w:pPr>
        <w:tabs>
          <w:tab w:val="num" w:pos="5760"/>
        </w:tabs>
        <w:ind w:left="5760" w:hanging="360"/>
      </w:pPr>
      <w:rPr>
        <w:rFonts w:ascii="Arial" w:hAnsi="Arial" w:hint="default"/>
      </w:rPr>
    </w:lvl>
    <w:lvl w:ilvl="8" w:tplc="E63E70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4B6E80"/>
    <w:multiLevelType w:val="hybridMultilevel"/>
    <w:tmpl w:val="C63688D0"/>
    <w:lvl w:ilvl="0" w:tplc="15FA8952">
      <w:start w:val="1"/>
      <w:numFmt w:val="bullet"/>
      <w:lvlText w:val="•"/>
      <w:lvlJc w:val="left"/>
      <w:pPr>
        <w:tabs>
          <w:tab w:val="num" w:pos="720"/>
        </w:tabs>
        <w:ind w:left="720" w:hanging="360"/>
      </w:pPr>
      <w:rPr>
        <w:rFonts w:ascii="Arial" w:hAnsi="Arial" w:hint="default"/>
      </w:rPr>
    </w:lvl>
    <w:lvl w:ilvl="1" w:tplc="AEB4C4A0" w:tentative="1">
      <w:start w:val="1"/>
      <w:numFmt w:val="bullet"/>
      <w:lvlText w:val="•"/>
      <w:lvlJc w:val="left"/>
      <w:pPr>
        <w:tabs>
          <w:tab w:val="num" w:pos="1440"/>
        </w:tabs>
        <w:ind w:left="1440" w:hanging="360"/>
      </w:pPr>
      <w:rPr>
        <w:rFonts w:ascii="Arial" w:hAnsi="Arial" w:hint="default"/>
      </w:rPr>
    </w:lvl>
    <w:lvl w:ilvl="2" w:tplc="AE6CE7F4" w:tentative="1">
      <w:start w:val="1"/>
      <w:numFmt w:val="bullet"/>
      <w:lvlText w:val="•"/>
      <w:lvlJc w:val="left"/>
      <w:pPr>
        <w:tabs>
          <w:tab w:val="num" w:pos="2160"/>
        </w:tabs>
        <w:ind w:left="2160" w:hanging="360"/>
      </w:pPr>
      <w:rPr>
        <w:rFonts w:ascii="Arial" w:hAnsi="Arial" w:hint="default"/>
      </w:rPr>
    </w:lvl>
    <w:lvl w:ilvl="3" w:tplc="109EF7F6" w:tentative="1">
      <w:start w:val="1"/>
      <w:numFmt w:val="bullet"/>
      <w:lvlText w:val="•"/>
      <w:lvlJc w:val="left"/>
      <w:pPr>
        <w:tabs>
          <w:tab w:val="num" w:pos="2880"/>
        </w:tabs>
        <w:ind w:left="2880" w:hanging="360"/>
      </w:pPr>
      <w:rPr>
        <w:rFonts w:ascii="Arial" w:hAnsi="Arial" w:hint="default"/>
      </w:rPr>
    </w:lvl>
    <w:lvl w:ilvl="4" w:tplc="3E84DFC0" w:tentative="1">
      <w:start w:val="1"/>
      <w:numFmt w:val="bullet"/>
      <w:lvlText w:val="•"/>
      <w:lvlJc w:val="left"/>
      <w:pPr>
        <w:tabs>
          <w:tab w:val="num" w:pos="3600"/>
        </w:tabs>
        <w:ind w:left="3600" w:hanging="360"/>
      </w:pPr>
      <w:rPr>
        <w:rFonts w:ascii="Arial" w:hAnsi="Arial" w:hint="default"/>
      </w:rPr>
    </w:lvl>
    <w:lvl w:ilvl="5" w:tplc="47CCB6DE" w:tentative="1">
      <w:start w:val="1"/>
      <w:numFmt w:val="bullet"/>
      <w:lvlText w:val="•"/>
      <w:lvlJc w:val="left"/>
      <w:pPr>
        <w:tabs>
          <w:tab w:val="num" w:pos="4320"/>
        </w:tabs>
        <w:ind w:left="4320" w:hanging="360"/>
      </w:pPr>
      <w:rPr>
        <w:rFonts w:ascii="Arial" w:hAnsi="Arial" w:hint="default"/>
      </w:rPr>
    </w:lvl>
    <w:lvl w:ilvl="6" w:tplc="FDDA5BBC" w:tentative="1">
      <w:start w:val="1"/>
      <w:numFmt w:val="bullet"/>
      <w:lvlText w:val="•"/>
      <w:lvlJc w:val="left"/>
      <w:pPr>
        <w:tabs>
          <w:tab w:val="num" w:pos="5040"/>
        </w:tabs>
        <w:ind w:left="5040" w:hanging="360"/>
      </w:pPr>
      <w:rPr>
        <w:rFonts w:ascii="Arial" w:hAnsi="Arial" w:hint="default"/>
      </w:rPr>
    </w:lvl>
    <w:lvl w:ilvl="7" w:tplc="B36EF282" w:tentative="1">
      <w:start w:val="1"/>
      <w:numFmt w:val="bullet"/>
      <w:lvlText w:val="•"/>
      <w:lvlJc w:val="left"/>
      <w:pPr>
        <w:tabs>
          <w:tab w:val="num" w:pos="5760"/>
        </w:tabs>
        <w:ind w:left="5760" w:hanging="360"/>
      </w:pPr>
      <w:rPr>
        <w:rFonts w:ascii="Arial" w:hAnsi="Arial" w:hint="default"/>
      </w:rPr>
    </w:lvl>
    <w:lvl w:ilvl="8" w:tplc="0B309E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CF1558"/>
    <w:multiLevelType w:val="hybridMultilevel"/>
    <w:tmpl w:val="FA0C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8"/>
  </w:num>
  <w:num w:numId="5">
    <w:abstractNumId w:val="5"/>
  </w:num>
  <w:num w:numId="6">
    <w:abstractNumId w:val="2"/>
  </w:num>
  <w:num w:numId="7">
    <w:abstractNumId w:val="4"/>
  </w:num>
  <w:num w:numId="8">
    <w:abstractNumId w:val="10"/>
  </w:num>
  <w:num w:numId="9">
    <w:abstractNumId w:val="7"/>
  </w:num>
  <w:num w:numId="10">
    <w:abstractNumId w:val="6"/>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10"/>
    <w:rsid w:val="00002F2E"/>
    <w:rsid w:val="00005B93"/>
    <w:rsid w:val="00020EF4"/>
    <w:rsid w:val="000240F6"/>
    <w:rsid w:val="00050C35"/>
    <w:rsid w:val="00053E19"/>
    <w:rsid w:val="00070F53"/>
    <w:rsid w:val="00073821"/>
    <w:rsid w:val="00076142"/>
    <w:rsid w:val="0008224A"/>
    <w:rsid w:val="00090200"/>
    <w:rsid w:val="00091939"/>
    <w:rsid w:val="000A015C"/>
    <w:rsid w:val="000B0B94"/>
    <w:rsid w:val="000B23A2"/>
    <w:rsid w:val="000C76C6"/>
    <w:rsid w:val="000E2F92"/>
    <w:rsid w:val="00107A60"/>
    <w:rsid w:val="00114265"/>
    <w:rsid w:val="00120B6A"/>
    <w:rsid w:val="00122747"/>
    <w:rsid w:val="00127B81"/>
    <w:rsid w:val="001417CF"/>
    <w:rsid w:val="00151585"/>
    <w:rsid w:val="001568AD"/>
    <w:rsid w:val="00160256"/>
    <w:rsid w:val="001609B7"/>
    <w:rsid w:val="00172B16"/>
    <w:rsid w:val="0018210B"/>
    <w:rsid w:val="00197697"/>
    <w:rsid w:val="001A2C0C"/>
    <w:rsid w:val="001A33D1"/>
    <w:rsid w:val="001A34D1"/>
    <w:rsid w:val="001A4A75"/>
    <w:rsid w:val="001A5E38"/>
    <w:rsid w:val="001A5FED"/>
    <w:rsid w:val="001B6931"/>
    <w:rsid w:val="001C3F01"/>
    <w:rsid w:val="001C71B5"/>
    <w:rsid w:val="001D231D"/>
    <w:rsid w:val="001D2CF6"/>
    <w:rsid w:val="001D4CF3"/>
    <w:rsid w:val="001E16BB"/>
    <w:rsid w:val="001F3876"/>
    <w:rsid w:val="001F66D0"/>
    <w:rsid w:val="001F7170"/>
    <w:rsid w:val="00213CAB"/>
    <w:rsid w:val="0021727C"/>
    <w:rsid w:val="002204F5"/>
    <w:rsid w:val="00231316"/>
    <w:rsid w:val="00234543"/>
    <w:rsid w:val="00240782"/>
    <w:rsid w:val="0024139E"/>
    <w:rsid w:val="002703F5"/>
    <w:rsid w:val="00275362"/>
    <w:rsid w:val="00282951"/>
    <w:rsid w:val="0028563E"/>
    <w:rsid w:val="00285AAC"/>
    <w:rsid w:val="002A38B9"/>
    <w:rsid w:val="002B0DBF"/>
    <w:rsid w:val="002C2307"/>
    <w:rsid w:val="002C502E"/>
    <w:rsid w:val="002F0693"/>
    <w:rsid w:val="003007A3"/>
    <w:rsid w:val="0030414F"/>
    <w:rsid w:val="00306C1A"/>
    <w:rsid w:val="003075F8"/>
    <w:rsid w:val="00316A59"/>
    <w:rsid w:val="0033282A"/>
    <w:rsid w:val="00346FF8"/>
    <w:rsid w:val="003479D0"/>
    <w:rsid w:val="003529B7"/>
    <w:rsid w:val="00357E5B"/>
    <w:rsid w:val="003653A4"/>
    <w:rsid w:val="00365C43"/>
    <w:rsid w:val="00371E0C"/>
    <w:rsid w:val="0037724A"/>
    <w:rsid w:val="00377B94"/>
    <w:rsid w:val="00380835"/>
    <w:rsid w:val="003B49E2"/>
    <w:rsid w:val="003C02A7"/>
    <w:rsid w:val="003C277D"/>
    <w:rsid w:val="003C78D1"/>
    <w:rsid w:val="003D7BC5"/>
    <w:rsid w:val="003E0478"/>
    <w:rsid w:val="003E5D69"/>
    <w:rsid w:val="003F44DD"/>
    <w:rsid w:val="003F7043"/>
    <w:rsid w:val="00400496"/>
    <w:rsid w:val="004017F0"/>
    <w:rsid w:val="00403233"/>
    <w:rsid w:val="00422B10"/>
    <w:rsid w:val="00422D2E"/>
    <w:rsid w:val="00423F93"/>
    <w:rsid w:val="004279CE"/>
    <w:rsid w:val="00430494"/>
    <w:rsid w:val="00442431"/>
    <w:rsid w:val="0045763A"/>
    <w:rsid w:val="004947D4"/>
    <w:rsid w:val="004B4967"/>
    <w:rsid w:val="004D22D6"/>
    <w:rsid w:val="004D3BB6"/>
    <w:rsid w:val="004E180D"/>
    <w:rsid w:val="004F21D2"/>
    <w:rsid w:val="004F321A"/>
    <w:rsid w:val="004F4B57"/>
    <w:rsid w:val="005029AC"/>
    <w:rsid w:val="00513490"/>
    <w:rsid w:val="00516FBE"/>
    <w:rsid w:val="00527499"/>
    <w:rsid w:val="005325D0"/>
    <w:rsid w:val="00550287"/>
    <w:rsid w:val="00552E7C"/>
    <w:rsid w:val="00556668"/>
    <w:rsid w:val="00560963"/>
    <w:rsid w:val="00562E8C"/>
    <w:rsid w:val="00565E21"/>
    <w:rsid w:val="005749C5"/>
    <w:rsid w:val="00580570"/>
    <w:rsid w:val="00585DFD"/>
    <w:rsid w:val="005944EE"/>
    <w:rsid w:val="005B50C3"/>
    <w:rsid w:val="005C1A85"/>
    <w:rsid w:val="005E3077"/>
    <w:rsid w:val="005E3546"/>
    <w:rsid w:val="005E7864"/>
    <w:rsid w:val="005F6DAC"/>
    <w:rsid w:val="006076AB"/>
    <w:rsid w:val="00623744"/>
    <w:rsid w:val="00627A02"/>
    <w:rsid w:val="006338D8"/>
    <w:rsid w:val="00645290"/>
    <w:rsid w:val="0065356C"/>
    <w:rsid w:val="00654616"/>
    <w:rsid w:val="0067524E"/>
    <w:rsid w:val="006760F1"/>
    <w:rsid w:val="00684B13"/>
    <w:rsid w:val="00686BD8"/>
    <w:rsid w:val="00687BF8"/>
    <w:rsid w:val="006A15FE"/>
    <w:rsid w:val="006A27C7"/>
    <w:rsid w:val="006A61F5"/>
    <w:rsid w:val="006A75EA"/>
    <w:rsid w:val="006B4055"/>
    <w:rsid w:val="006C46E7"/>
    <w:rsid w:val="006E7F67"/>
    <w:rsid w:val="006F2804"/>
    <w:rsid w:val="00702B3B"/>
    <w:rsid w:val="007147D4"/>
    <w:rsid w:val="007168C7"/>
    <w:rsid w:val="00744501"/>
    <w:rsid w:val="00747E43"/>
    <w:rsid w:val="00753360"/>
    <w:rsid w:val="00761C78"/>
    <w:rsid w:val="00781422"/>
    <w:rsid w:val="00787C1E"/>
    <w:rsid w:val="00791A35"/>
    <w:rsid w:val="0079309C"/>
    <w:rsid w:val="00795488"/>
    <w:rsid w:val="007C7034"/>
    <w:rsid w:val="007D28D2"/>
    <w:rsid w:val="007F34A3"/>
    <w:rsid w:val="007F7919"/>
    <w:rsid w:val="008068EE"/>
    <w:rsid w:val="008235ED"/>
    <w:rsid w:val="00823F7E"/>
    <w:rsid w:val="00824406"/>
    <w:rsid w:val="008260A7"/>
    <w:rsid w:val="008428D3"/>
    <w:rsid w:val="0084369D"/>
    <w:rsid w:val="00843728"/>
    <w:rsid w:val="008454FD"/>
    <w:rsid w:val="00845DAF"/>
    <w:rsid w:val="008613A3"/>
    <w:rsid w:val="00874BE9"/>
    <w:rsid w:val="008847C1"/>
    <w:rsid w:val="008900ED"/>
    <w:rsid w:val="008908B4"/>
    <w:rsid w:val="008A5B61"/>
    <w:rsid w:val="008A5E8D"/>
    <w:rsid w:val="008B503A"/>
    <w:rsid w:val="008D509D"/>
    <w:rsid w:val="008E0A3A"/>
    <w:rsid w:val="008F52CA"/>
    <w:rsid w:val="008F767A"/>
    <w:rsid w:val="00924387"/>
    <w:rsid w:val="00943F6B"/>
    <w:rsid w:val="00952901"/>
    <w:rsid w:val="00973AA8"/>
    <w:rsid w:val="009838F1"/>
    <w:rsid w:val="009A3C70"/>
    <w:rsid w:val="009A3F73"/>
    <w:rsid w:val="009B243A"/>
    <w:rsid w:val="009D2AC0"/>
    <w:rsid w:val="009D5B43"/>
    <w:rsid w:val="009F07B1"/>
    <w:rsid w:val="009F1A6E"/>
    <w:rsid w:val="009F1DE4"/>
    <w:rsid w:val="00A03C14"/>
    <w:rsid w:val="00A22CE6"/>
    <w:rsid w:val="00A25E64"/>
    <w:rsid w:val="00A26825"/>
    <w:rsid w:val="00A26CA0"/>
    <w:rsid w:val="00A32AB3"/>
    <w:rsid w:val="00A33443"/>
    <w:rsid w:val="00A42135"/>
    <w:rsid w:val="00A47BA3"/>
    <w:rsid w:val="00A50916"/>
    <w:rsid w:val="00A558D8"/>
    <w:rsid w:val="00A564C3"/>
    <w:rsid w:val="00A5744B"/>
    <w:rsid w:val="00A755B6"/>
    <w:rsid w:val="00A84710"/>
    <w:rsid w:val="00A91030"/>
    <w:rsid w:val="00AA3A93"/>
    <w:rsid w:val="00AB10AB"/>
    <w:rsid w:val="00AB3695"/>
    <w:rsid w:val="00AD6237"/>
    <w:rsid w:val="00AE6201"/>
    <w:rsid w:val="00B0322A"/>
    <w:rsid w:val="00B167A1"/>
    <w:rsid w:val="00B252AE"/>
    <w:rsid w:val="00B360A5"/>
    <w:rsid w:val="00B37354"/>
    <w:rsid w:val="00B42761"/>
    <w:rsid w:val="00B469CE"/>
    <w:rsid w:val="00B471D6"/>
    <w:rsid w:val="00B5608C"/>
    <w:rsid w:val="00B60F0D"/>
    <w:rsid w:val="00B62E3B"/>
    <w:rsid w:val="00B71955"/>
    <w:rsid w:val="00B747BC"/>
    <w:rsid w:val="00B8783E"/>
    <w:rsid w:val="00B87E0F"/>
    <w:rsid w:val="00B92E07"/>
    <w:rsid w:val="00BA5117"/>
    <w:rsid w:val="00BA5374"/>
    <w:rsid w:val="00BD2D7E"/>
    <w:rsid w:val="00BE13B5"/>
    <w:rsid w:val="00BE228C"/>
    <w:rsid w:val="00BF0059"/>
    <w:rsid w:val="00C32DBC"/>
    <w:rsid w:val="00C81855"/>
    <w:rsid w:val="00C87CC9"/>
    <w:rsid w:val="00C93FFD"/>
    <w:rsid w:val="00CA0F26"/>
    <w:rsid w:val="00CA4B2C"/>
    <w:rsid w:val="00CB1604"/>
    <w:rsid w:val="00CB20A2"/>
    <w:rsid w:val="00CB5EE5"/>
    <w:rsid w:val="00CB7F3F"/>
    <w:rsid w:val="00CC5957"/>
    <w:rsid w:val="00CC6210"/>
    <w:rsid w:val="00CD76E1"/>
    <w:rsid w:val="00CF1034"/>
    <w:rsid w:val="00D03F3C"/>
    <w:rsid w:val="00D06466"/>
    <w:rsid w:val="00D07323"/>
    <w:rsid w:val="00D16528"/>
    <w:rsid w:val="00D22EBE"/>
    <w:rsid w:val="00D3189F"/>
    <w:rsid w:val="00D33A43"/>
    <w:rsid w:val="00D4017D"/>
    <w:rsid w:val="00D47331"/>
    <w:rsid w:val="00D5334C"/>
    <w:rsid w:val="00D5524E"/>
    <w:rsid w:val="00D577A2"/>
    <w:rsid w:val="00D67378"/>
    <w:rsid w:val="00D709F7"/>
    <w:rsid w:val="00D76B3C"/>
    <w:rsid w:val="00D804E9"/>
    <w:rsid w:val="00D91839"/>
    <w:rsid w:val="00D94A2E"/>
    <w:rsid w:val="00DA17E5"/>
    <w:rsid w:val="00DA6AE4"/>
    <w:rsid w:val="00DB17C1"/>
    <w:rsid w:val="00DC0AF5"/>
    <w:rsid w:val="00DD4780"/>
    <w:rsid w:val="00DE2386"/>
    <w:rsid w:val="00DE538D"/>
    <w:rsid w:val="00DF3B43"/>
    <w:rsid w:val="00E13C3A"/>
    <w:rsid w:val="00E20A60"/>
    <w:rsid w:val="00E24811"/>
    <w:rsid w:val="00E7575A"/>
    <w:rsid w:val="00E92C10"/>
    <w:rsid w:val="00EA3CF3"/>
    <w:rsid w:val="00EA6CE2"/>
    <w:rsid w:val="00EB0FD5"/>
    <w:rsid w:val="00EC3098"/>
    <w:rsid w:val="00ED0F55"/>
    <w:rsid w:val="00EE0F27"/>
    <w:rsid w:val="00EE3480"/>
    <w:rsid w:val="00EE3871"/>
    <w:rsid w:val="00EE6360"/>
    <w:rsid w:val="00F018AC"/>
    <w:rsid w:val="00F07DF5"/>
    <w:rsid w:val="00F122CF"/>
    <w:rsid w:val="00F13C67"/>
    <w:rsid w:val="00F24230"/>
    <w:rsid w:val="00F2562B"/>
    <w:rsid w:val="00F25CAC"/>
    <w:rsid w:val="00F26515"/>
    <w:rsid w:val="00F34190"/>
    <w:rsid w:val="00F64B01"/>
    <w:rsid w:val="00F66576"/>
    <w:rsid w:val="00F72CB7"/>
    <w:rsid w:val="00F918DC"/>
    <w:rsid w:val="00F93D23"/>
    <w:rsid w:val="00FA762D"/>
    <w:rsid w:val="00FC0452"/>
    <w:rsid w:val="00FC0F59"/>
    <w:rsid w:val="00FD16A0"/>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3B1C"/>
  <w15:chartTrackingRefBased/>
  <w15:docId w15:val="{714CAEC7-A148-4E33-BEAD-20A4C63F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8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47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B7F3F"/>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2A38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6210"/>
    <w:pPr>
      <w:spacing w:after="160" w:line="259" w:lineRule="auto"/>
      <w:ind w:left="720"/>
      <w:contextualSpacing/>
    </w:pPr>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924387"/>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924387"/>
    <w:rPr>
      <w:sz w:val="20"/>
      <w:szCs w:val="20"/>
    </w:rPr>
  </w:style>
  <w:style w:type="character" w:styleId="FootnoteReference">
    <w:name w:val="footnote reference"/>
    <w:aliases w:val="Footnote,Footnote text,Ref,de nota al pie,ftref,ftref1,ftref2,ftref11"/>
    <w:basedOn w:val="DefaultParagraphFont"/>
    <w:uiPriority w:val="99"/>
    <w:unhideWhenUsed/>
    <w:rsid w:val="00924387"/>
    <w:rPr>
      <w:vertAlign w:val="superscript"/>
    </w:rPr>
  </w:style>
  <w:style w:type="paragraph" w:styleId="Header">
    <w:name w:val="header"/>
    <w:basedOn w:val="Normal"/>
    <w:link w:val="HeaderChar"/>
    <w:uiPriority w:val="99"/>
    <w:unhideWhenUsed/>
    <w:rsid w:val="00422D2E"/>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422D2E"/>
  </w:style>
  <w:style w:type="paragraph" w:styleId="Footer">
    <w:name w:val="footer"/>
    <w:basedOn w:val="Normal"/>
    <w:link w:val="FooterChar"/>
    <w:uiPriority w:val="99"/>
    <w:unhideWhenUsed/>
    <w:rsid w:val="00422D2E"/>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422D2E"/>
  </w:style>
  <w:style w:type="character" w:customStyle="1" w:styleId="apple-tab-span">
    <w:name w:val="apple-tab-span"/>
    <w:basedOn w:val="DefaultParagraphFont"/>
    <w:rsid w:val="007F34A3"/>
  </w:style>
  <w:style w:type="paragraph" w:styleId="NormalWeb">
    <w:name w:val="Normal (Web)"/>
    <w:basedOn w:val="Normal"/>
    <w:link w:val="NormalWebChar"/>
    <w:uiPriority w:val="99"/>
    <w:unhideWhenUsed/>
    <w:rsid w:val="003C78D1"/>
    <w:pPr>
      <w:spacing w:before="100" w:beforeAutospacing="1" w:after="100" w:afterAutospacing="1"/>
    </w:pPr>
  </w:style>
  <w:style w:type="character" w:styleId="Strong">
    <w:name w:val="Strong"/>
    <w:basedOn w:val="DefaultParagraphFont"/>
    <w:uiPriority w:val="22"/>
    <w:qFormat/>
    <w:rsid w:val="003C78D1"/>
    <w:rPr>
      <w:b/>
      <w:bCs/>
    </w:rPr>
  </w:style>
  <w:style w:type="character" w:styleId="Emphasis">
    <w:name w:val="Emphasis"/>
    <w:basedOn w:val="DefaultParagraphFont"/>
    <w:uiPriority w:val="20"/>
    <w:qFormat/>
    <w:rsid w:val="003529B7"/>
    <w:rPr>
      <w:i/>
      <w:iCs/>
    </w:rPr>
  </w:style>
  <w:style w:type="character" w:styleId="Hyperlink">
    <w:name w:val="Hyperlink"/>
    <w:basedOn w:val="DefaultParagraphFont"/>
    <w:uiPriority w:val="99"/>
    <w:unhideWhenUsed/>
    <w:rsid w:val="00CA0F26"/>
    <w:rPr>
      <w:color w:val="0563C1" w:themeColor="hyperlink"/>
      <w:u w:val="single"/>
    </w:rPr>
  </w:style>
  <w:style w:type="character" w:styleId="UnresolvedMention">
    <w:name w:val="Unresolved Mention"/>
    <w:basedOn w:val="DefaultParagraphFont"/>
    <w:uiPriority w:val="99"/>
    <w:semiHidden/>
    <w:unhideWhenUsed/>
    <w:rsid w:val="00442431"/>
    <w:rPr>
      <w:color w:val="605E5C"/>
      <w:shd w:val="clear" w:color="auto" w:fill="E1DFDD"/>
    </w:rPr>
  </w:style>
  <w:style w:type="table" w:styleId="TableGrid">
    <w:name w:val="Table Grid"/>
    <w:basedOn w:val="TableNormal"/>
    <w:uiPriority w:val="39"/>
    <w:rsid w:val="00A755B6"/>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2901"/>
  </w:style>
  <w:style w:type="character" w:customStyle="1" w:styleId="Heading2Char">
    <w:name w:val="Heading 2 Char"/>
    <w:basedOn w:val="DefaultParagraphFont"/>
    <w:link w:val="Heading2"/>
    <w:uiPriority w:val="9"/>
    <w:rsid w:val="00CB7F3F"/>
    <w:rPr>
      <w:rFonts w:ascii="Times New Roman" w:eastAsia="Times New Roman" w:hAnsi="Times New Roman" w:cs="Times New Roman"/>
      <w:b/>
      <w:bCs/>
      <w:sz w:val="36"/>
      <w:szCs w:val="36"/>
      <w:lang w:val="en-GB"/>
    </w:rPr>
  </w:style>
  <w:style w:type="character" w:customStyle="1" w:styleId="NormalWebChar">
    <w:name w:val="Normal (Web) Char"/>
    <w:link w:val="NormalWeb"/>
    <w:uiPriority w:val="99"/>
    <w:locked/>
    <w:rsid w:val="00D06466"/>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2A38B9"/>
    <w:rPr>
      <w:rFonts w:asciiTheme="majorHAnsi" w:eastAsiaTheme="majorEastAsia" w:hAnsiTheme="majorHAnsi" w:cstheme="majorBidi"/>
      <w:i/>
      <w:iCs/>
      <w:color w:val="2E74B5" w:themeColor="accent1" w:themeShade="BF"/>
      <w:sz w:val="24"/>
      <w:szCs w:val="24"/>
      <w:lang w:val="en-GB"/>
    </w:rPr>
  </w:style>
  <w:style w:type="paragraph" w:customStyle="1" w:styleId="H1-BINHTHUONG">
    <w:name w:val="H1-BINHTHUONG"/>
    <w:basedOn w:val="Normal"/>
    <w:link w:val="H1-BINHTHUONGChar"/>
    <w:qFormat/>
    <w:rsid w:val="00D5334C"/>
    <w:pPr>
      <w:widowControl w:val="0"/>
      <w:spacing w:line="360" w:lineRule="auto"/>
      <w:ind w:firstLine="567"/>
      <w:jc w:val="both"/>
    </w:pPr>
    <w:rPr>
      <w:rFonts w:eastAsia="Calibri"/>
      <w:sz w:val="28"/>
      <w:szCs w:val="22"/>
      <w:lang w:val="x-none" w:eastAsia="x-none"/>
    </w:rPr>
  </w:style>
  <w:style w:type="character" w:customStyle="1" w:styleId="H1-BINHTHUONGChar">
    <w:name w:val="H1-BINHTHUONG Char"/>
    <w:link w:val="H1-BINHTHUONG"/>
    <w:rsid w:val="00D5334C"/>
    <w:rPr>
      <w:rFonts w:ascii="Times New Roman" w:eastAsia="Calibri" w:hAnsi="Times New Roman" w:cs="Times New Roman"/>
      <w:sz w:val="28"/>
      <w:lang w:val="x-none" w:eastAsia="x-none"/>
    </w:rPr>
  </w:style>
  <w:style w:type="paragraph" w:styleId="Caption">
    <w:name w:val="caption"/>
    <w:basedOn w:val="Normal"/>
    <w:next w:val="Normal"/>
    <w:uiPriority w:val="35"/>
    <w:unhideWhenUsed/>
    <w:qFormat/>
    <w:rsid w:val="00DE2386"/>
    <w:pPr>
      <w:spacing w:after="200"/>
    </w:pPr>
    <w:rPr>
      <w:rFonts w:ascii="Calibri" w:eastAsia="Calibri" w:hAnsi="Calibri"/>
      <w:b/>
      <w:bCs/>
      <w:color w:val="5B9BD5" w:themeColor="accent1"/>
      <w:sz w:val="18"/>
      <w:szCs w:val="18"/>
      <w:lang w:val="en-US"/>
    </w:rPr>
  </w:style>
  <w:style w:type="character" w:customStyle="1" w:styleId="Heading1Char">
    <w:name w:val="Heading 1 Char"/>
    <w:basedOn w:val="DefaultParagraphFont"/>
    <w:link w:val="Heading1"/>
    <w:uiPriority w:val="9"/>
    <w:rsid w:val="00A47BA3"/>
    <w:rPr>
      <w:rFonts w:asciiTheme="majorHAnsi" w:eastAsiaTheme="majorEastAsia" w:hAnsiTheme="majorHAnsi" w:cstheme="majorBidi"/>
      <w:color w:val="2E74B5" w:themeColor="accent1" w:themeShade="BF"/>
      <w:sz w:val="32"/>
      <w:szCs w:val="32"/>
      <w:lang w:val="en-GB"/>
    </w:rPr>
  </w:style>
  <w:style w:type="character" w:customStyle="1" w:styleId="Vnbnnidung2">
    <w:name w:val="Văn bản nội dung (2)_"/>
    <w:link w:val="Vnbnnidung21"/>
    <w:rsid w:val="00686BD8"/>
    <w:rPr>
      <w:sz w:val="26"/>
      <w:szCs w:val="26"/>
      <w:shd w:val="clear" w:color="auto" w:fill="FFFFFF"/>
    </w:rPr>
  </w:style>
  <w:style w:type="paragraph" w:customStyle="1" w:styleId="Vnbnnidung21">
    <w:name w:val="Văn bản nội dung (2)1"/>
    <w:basedOn w:val="Normal"/>
    <w:link w:val="Vnbnnidung2"/>
    <w:rsid w:val="00686BD8"/>
    <w:pPr>
      <w:widowControl w:val="0"/>
      <w:shd w:val="clear" w:color="auto" w:fill="FFFFFF"/>
      <w:spacing w:line="240" w:lineRule="atLeast"/>
      <w:ind w:firstLine="720"/>
      <w:jc w:val="both"/>
    </w:pPr>
    <w:rPr>
      <w:rFonts w:asciiTheme="minorHAnsi" w:eastAsiaTheme="minorHAnsi" w:hAnsiTheme="minorHAnsi" w:cstheme="minorBidi"/>
      <w:sz w:val="26"/>
      <w:szCs w:val="26"/>
      <w:lang w:val="en-US"/>
    </w:rPr>
  </w:style>
  <w:style w:type="character" w:styleId="FollowedHyperlink">
    <w:name w:val="FollowedHyperlink"/>
    <w:basedOn w:val="DefaultParagraphFont"/>
    <w:uiPriority w:val="99"/>
    <w:semiHidden/>
    <w:unhideWhenUsed/>
    <w:rsid w:val="004D3BB6"/>
    <w:rPr>
      <w:color w:val="954F72" w:themeColor="followedHyperlink"/>
      <w:u w:val="single"/>
    </w:rPr>
  </w:style>
  <w:style w:type="character" w:customStyle="1" w:styleId="ListParagraphChar">
    <w:name w:val="List Paragraph Char"/>
    <w:basedOn w:val="DefaultParagraphFont"/>
    <w:link w:val="ListParagraph"/>
    <w:uiPriority w:val="34"/>
    <w:rsid w:val="00CF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870">
      <w:bodyDiv w:val="1"/>
      <w:marLeft w:val="0"/>
      <w:marRight w:val="0"/>
      <w:marTop w:val="0"/>
      <w:marBottom w:val="0"/>
      <w:divBdr>
        <w:top w:val="none" w:sz="0" w:space="0" w:color="auto"/>
        <w:left w:val="none" w:sz="0" w:space="0" w:color="auto"/>
        <w:bottom w:val="none" w:sz="0" w:space="0" w:color="auto"/>
        <w:right w:val="none" w:sz="0" w:space="0" w:color="auto"/>
      </w:divBdr>
    </w:div>
    <w:div w:id="126046629">
      <w:bodyDiv w:val="1"/>
      <w:marLeft w:val="0"/>
      <w:marRight w:val="0"/>
      <w:marTop w:val="0"/>
      <w:marBottom w:val="0"/>
      <w:divBdr>
        <w:top w:val="none" w:sz="0" w:space="0" w:color="auto"/>
        <w:left w:val="none" w:sz="0" w:space="0" w:color="auto"/>
        <w:bottom w:val="none" w:sz="0" w:space="0" w:color="auto"/>
        <w:right w:val="none" w:sz="0" w:space="0" w:color="auto"/>
      </w:divBdr>
    </w:div>
    <w:div w:id="132413280">
      <w:bodyDiv w:val="1"/>
      <w:marLeft w:val="0"/>
      <w:marRight w:val="0"/>
      <w:marTop w:val="0"/>
      <w:marBottom w:val="0"/>
      <w:divBdr>
        <w:top w:val="none" w:sz="0" w:space="0" w:color="auto"/>
        <w:left w:val="none" w:sz="0" w:space="0" w:color="auto"/>
        <w:bottom w:val="none" w:sz="0" w:space="0" w:color="auto"/>
        <w:right w:val="none" w:sz="0" w:space="0" w:color="auto"/>
      </w:divBdr>
    </w:div>
    <w:div w:id="137307606">
      <w:bodyDiv w:val="1"/>
      <w:marLeft w:val="0"/>
      <w:marRight w:val="0"/>
      <w:marTop w:val="0"/>
      <w:marBottom w:val="0"/>
      <w:divBdr>
        <w:top w:val="none" w:sz="0" w:space="0" w:color="auto"/>
        <w:left w:val="none" w:sz="0" w:space="0" w:color="auto"/>
        <w:bottom w:val="none" w:sz="0" w:space="0" w:color="auto"/>
        <w:right w:val="none" w:sz="0" w:space="0" w:color="auto"/>
      </w:divBdr>
    </w:div>
    <w:div w:id="229117182">
      <w:bodyDiv w:val="1"/>
      <w:marLeft w:val="0"/>
      <w:marRight w:val="0"/>
      <w:marTop w:val="0"/>
      <w:marBottom w:val="0"/>
      <w:divBdr>
        <w:top w:val="none" w:sz="0" w:space="0" w:color="auto"/>
        <w:left w:val="none" w:sz="0" w:space="0" w:color="auto"/>
        <w:bottom w:val="none" w:sz="0" w:space="0" w:color="auto"/>
        <w:right w:val="none" w:sz="0" w:space="0" w:color="auto"/>
      </w:divBdr>
    </w:div>
    <w:div w:id="242759001">
      <w:bodyDiv w:val="1"/>
      <w:marLeft w:val="0"/>
      <w:marRight w:val="0"/>
      <w:marTop w:val="0"/>
      <w:marBottom w:val="0"/>
      <w:divBdr>
        <w:top w:val="none" w:sz="0" w:space="0" w:color="auto"/>
        <w:left w:val="none" w:sz="0" w:space="0" w:color="auto"/>
        <w:bottom w:val="none" w:sz="0" w:space="0" w:color="auto"/>
        <w:right w:val="none" w:sz="0" w:space="0" w:color="auto"/>
      </w:divBdr>
    </w:div>
    <w:div w:id="274363313">
      <w:bodyDiv w:val="1"/>
      <w:marLeft w:val="0"/>
      <w:marRight w:val="0"/>
      <w:marTop w:val="0"/>
      <w:marBottom w:val="0"/>
      <w:divBdr>
        <w:top w:val="none" w:sz="0" w:space="0" w:color="auto"/>
        <w:left w:val="none" w:sz="0" w:space="0" w:color="auto"/>
        <w:bottom w:val="none" w:sz="0" w:space="0" w:color="auto"/>
        <w:right w:val="none" w:sz="0" w:space="0" w:color="auto"/>
      </w:divBdr>
    </w:div>
    <w:div w:id="283583977">
      <w:bodyDiv w:val="1"/>
      <w:marLeft w:val="0"/>
      <w:marRight w:val="0"/>
      <w:marTop w:val="0"/>
      <w:marBottom w:val="0"/>
      <w:divBdr>
        <w:top w:val="none" w:sz="0" w:space="0" w:color="auto"/>
        <w:left w:val="none" w:sz="0" w:space="0" w:color="auto"/>
        <w:bottom w:val="none" w:sz="0" w:space="0" w:color="auto"/>
        <w:right w:val="none" w:sz="0" w:space="0" w:color="auto"/>
      </w:divBdr>
    </w:div>
    <w:div w:id="305814999">
      <w:bodyDiv w:val="1"/>
      <w:marLeft w:val="0"/>
      <w:marRight w:val="0"/>
      <w:marTop w:val="0"/>
      <w:marBottom w:val="0"/>
      <w:divBdr>
        <w:top w:val="none" w:sz="0" w:space="0" w:color="auto"/>
        <w:left w:val="none" w:sz="0" w:space="0" w:color="auto"/>
        <w:bottom w:val="none" w:sz="0" w:space="0" w:color="auto"/>
        <w:right w:val="none" w:sz="0" w:space="0" w:color="auto"/>
      </w:divBdr>
      <w:divsChild>
        <w:div w:id="1573661312">
          <w:marLeft w:val="446"/>
          <w:marRight w:val="0"/>
          <w:marTop w:val="0"/>
          <w:marBottom w:val="0"/>
          <w:divBdr>
            <w:top w:val="none" w:sz="0" w:space="0" w:color="auto"/>
            <w:left w:val="none" w:sz="0" w:space="0" w:color="auto"/>
            <w:bottom w:val="none" w:sz="0" w:space="0" w:color="auto"/>
            <w:right w:val="none" w:sz="0" w:space="0" w:color="auto"/>
          </w:divBdr>
        </w:div>
      </w:divsChild>
    </w:div>
    <w:div w:id="350380553">
      <w:bodyDiv w:val="1"/>
      <w:marLeft w:val="0"/>
      <w:marRight w:val="0"/>
      <w:marTop w:val="0"/>
      <w:marBottom w:val="0"/>
      <w:divBdr>
        <w:top w:val="none" w:sz="0" w:space="0" w:color="auto"/>
        <w:left w:val="none" w:sz="0" w:space="0" w:color="auto"/>
        <w:bottom w:val="none" w:sz="0" w:space="0" w:color="auto"/>
        <w:right w:val="none" w:sz="0" w:space="0" w:color="auto"/>
      </w:divBdr>
    </w:div>
    <w:div w:id="358092540">
      <w:bodyDiv w:val="1"/>
      <w:marLeft w:val="0"/>
      <w:marRight w:val="0"/>
      <w:marTop w:val="0"/>
      <w:marBottom w:val="0"/>
      <w:divBdr>
        <w:top w:val="none" w:sz="0" w:space="0" w:color="auto"/>
        <w:left w:val="none" w:sz="0" w:space="0" w:color="auto"/>
        <w:bottom w:val="none" w:sz="0" w:space="0" w:color="auto"/>
        <w:right w:val="none" w:sz="0" w:space="0" w:color="auto"/>
      </w:divBdr>
    </w:div>
    <w:div w:id="397829120">
      <w:bodyDiv w:val="1"/>
      <w:marLeft w:val="0"/>
      <w:marRight w:val="0"/>
      <w:marTop w:val="0"/>
      <w:marBottom w:val="0"/>
      <w:divBdr>
        <w:top w:val="none" w:sz="0" w:space="0" w:color="auto"/>
        <w:left w:val="none" w:sz="0" w:space="0" w:color="auto"/>
        <w:bottom w:val="none" w:sz="0" w:space="0" w:color="auto"/>
        <w:right w:val="none" w:sz="0" w:space="0" w:color="auto"/>
      </w:divBdr>
      <w:divsChild>
        <w:div w:id="1019622638">
          <w:marLeft w:val="446"/>
          <w:marRight w:val="0"/>
          <w:marTop w:val="0"/>
          <w:marBottom w:val="0"/>
          <w:divBdr>
            <w:top w:val="none" w:sz="0" w:space="0" w:color="auto"/>
            <w:left w:val="none" w:sz="0" w:space="0" w:color="auto"/>
            <w:bottom w:val="none" w:sz="0" w:space="0" w:color="auto"/>
            <w:right w:val="none" w:sz="0" w:space="0" w:color="auto"/>
          </w:divBdr>
        </w:div>
      </w:divsChild>
    </w:div>
    <w:div w:id="424152208">
      <w:bodyDiv w:val="1"/>
      <w:marLeft w:val="0"/>
      <w:marRight w:val="0"/>
      <w:marTop w:val="0"/>
      <w:marBottom w:val="0"/>
      <w:divBdr>
        <w:top w:val="none" w:sz="0" w:space="0" w:color="auto"/>
        <w:left w:val="none" w:sz="0" w:space="0" w:color="auto"/>
        <w:bottom w:val="none" w:sz="0" w:space="0" w:color="auto"/>
        <w:right w:val="none" w:sz="0" w:space="0" w:color="auto"/>
      </w:divBdr>
    </w:div>
    <w:div w:id="434326957">
      <w:bodyDiv w:val="1"/>
      <w:marLeft w:val="0"/>
      <w:marRight w:val="0"/>
      <w:marTop w:val="0"/>
      <w:marBottom w:val="0"/>
      <w:divBdr>
        <w:top w:val="none" w:sz="0" w:space="0" w:color="auto"/>
        <w:left w:val="none" w:sz="0" w:space="0" w:color="auto"/>
        <w:bottom w:val="none" w:sz="0" w:space="0" w:color="auto"/>
        <w:right w:val="none" w:sz="0" w:space="0" w:color="auto"/>
      </w:divBdr>
    </w:div>
    <w:div w:id="435060382">
      <w:bodyDiv w:val="1"/>
      <w:marLeft w:val="0"/>
      <w:marRight w:val="0"/>
      <w:marTop w:val="0"/>
      <w:marBottom w:val="0"/>
      <w:divBdr>
        <w:top w:val="none" w:sz="0" w:space="0" w:color="auto"/>
        <w:left w:val="none" w:sz="0" w:space="0" w:color="auto"/>
        <w:bottom w:val="none" w:sz="0" w:space="0" w:color="auto"/>
        <w:right w:val="none" w:sz="0" w:space="0" w:color="auto"/>
      </w:divBdr>
    </w:div>
    <w:div w:id="458375262">
      <w:bodyDiv w:val="1"/>
      <w:marLeft w:val="0"/>
      <w:marRight w:val="0"/>
      <w:marTop w:val="0"/>
      <w:marBottom w:val="0"/>
      <w:divBdr>
        <w:top w:val="none" w:sz="0" w:space="0" w:color="auto"/>
        <w:left w:val="none" w:sz="0" w:space="0" w:color="auto"/>
        <w:bottom w:val="none" w:sz="0" w:space="0" w:color="auto"/>
        <w:right w:val="none" w:sz="0" w:space="0" w:color="auto"/>
      </w:divBdr>
    </w:div>
    <w:div w:id="491412282">
      <w:bodyDiv w:val="1"/>
      <w:marLeft w:val="0"/>
      <w:marRight w:val="0"/>
      <w:marTop w:val="0"/>
      <w:marBottom w:val="0"/>
      <w:divBdr>
        <w:top w:val="none" w:sz="0" w:space="0" w:color="auto"/>
        <w:left w:val="none" w:sz="0" w:space="0" w:color="auto"/>
        <w:bottom w:val="none" w:sz="0" w:space="0" w:color="auto"/>
        <w:right w:val="none" w:sz="0" w:space="0" w:color="auto"/>
      </w:divBdr>
    </w:div>
    <w:div w:id="566569156">
      <w:bodyDiv w:val="1"/>
      <w:marLeft w:val="0"/>
      <w:marRight w:val="0"/>
      <w:marTop w:val="0"/>
      <w:marBottom w:val="0"/>
      <w:divBdr>
        <w:top w:val="none" w:sz="0" w:space="0" w:color="auto"/>
        <w:left w:val="none" w:sz="0" w:space="0" w:color="auto"/>
        <w:bottom w:val="none" w:sz="0" w:space="0" w:color="auto"/>
        <w:right w:val="none" w:sz="0" w:space="0" w:color="auto"/>
      </w:divBdr>
    </w:div>
    <w:div w:id="594291486">
      <w:bodyDiv w:val="1"/>
      <w:marLeft w:val="0"/>
      <w:marRight w:val="0"/>
      <w:marTop w:val="0"/>
      <w:marBottom w:val="0"/>
      <w:divBdr>
        <w:top w:val="none" w:sz="0" w:space="0" w:color="auto"/>
        <w:left w:val="none" w:sz="0" w:space="0" w:color="auto"/>
        <w:bottom w:val="none" w:sz="0" w:space="0" w:color="auto"/>
        <w:right w:val="none" w:sz="0" w:space="0" w:color="auto"/>
      </w:divBdr>
      <w:divsChild>
        <w:div w:id="236091164">
          <w:marLeft w:val="446"/>
          <w:marRight w:val="0"/>
          <w:marTop w:val="0"/>
          <w:marBottom w:val="0"/>
          <w:divBdr>
            <w:top w:val="none" w:sz="0" w:space="0" w:color="auto"/>
            <w:left w:val="none" w:sz="0" w:space="0" w:color="auto"/>
            <w:bottom w:val="none" w:sz="0" w:space="0" w:color="auto"/>
            <w:right w:val="none" w:sz="0" w:space="0" w:color="auto"/>
          </w:divBdr>
        </w:div>
      </w:divsChild>
    </w:div>
    <w:div w:id="598298731">
      <w:bodyDiv w:val="1"/>
      <w:marLeft w:val="0"/>
      <w:marRight w:val="0"/>
      <w:marTop w:val="0"/>
      <w:marBottom w:val="0"/>
      <w:divBdr>
        <w:top w:val="none" w:sz="0" w:space="0" w:color="auto"/>
        <w:left w:val="none" w:sz="0" w:space="0" w:color="auto"/>
        <w:bottom w:val="none" w:sz="0" w:space="0" w:color="auto"/>
        <w:right w:val="none" w:sz="0" w:space="0" w:color="auto"/>
      </w:divBdr>
    </w:div>
    <w:div w:id="660889949">
      <w:bodyDiv w:val="1"/>
      <w:marLeft w:val="0"/>
      <w:marRight w:val="0"/>
      <w:marTop w:val="0"/>
      <w:marBottom w:val="0"/>
      <w:divBdr>
        <w:top w:val="none" w:sz="0" w:space="0" w:color="auto"/>
        <w:left w:val="none" w:sz="0" w:space="0" w:color="auto"/>
        <w:bottom w:val="none" w:sz="0" w:space="0" w:color="auto"/>
        <w:right w:val="none" w:sz="0" w:space="0" w:color="auto"/>
      </w:divBdr>
    </w:div>
    <w:div w:id="697899398">
      <w:bodyDiv w:val="1"/>
      <w:marLeft w:val="0"/>
      <w:marRight w:val="0"/>
      <w:marTop w:val="0"/>
      <w:marBottom w:val="0"/>
      <w:divBdr>
        <w:top w:val="none" w:sz="0" w:space="0" w:color="auto"/>
        <w:left w:val="none" w:sz="0" w:space="0" w:color="auto"/>
        <w:bottom w:val="none" w:sz="0" w:space="0" w:color="auto"/>
        <w:right w:val="none" w:sz="0" w:space="0" w:color="auto"/>
      </w:divBdr>
      <w:divsChild>
        <w:div w:id="1110978147">
          <w:marLeft w:val="446"/>
          <w:marRight w:val="0"/>
          <w:marTop w:val="0"/>
          <w:marBottom w:val="0"/>
          <w:divBdr>
            <w:top w:val="none" w:sz="0" w:space="0" w:color="auto"/>
            <w:left w:val="none" w:sz="0" w:space="0" w:color="auto"/>
            <w:bottom w:val="none" w:sz="0" w:space="0" w:color="auto"/>
            <w:right w:val="none" w:sz="0" w:space="0" w:color="auto"/>
          </w:divBdr>
        </w:div>
      </w:divsChild>
    </w:div>
    <w:div w:id="718166792">
      <w:bodyDiv w:val="1"/>
      <w:marLeft w:val="0"/>
      <w:marRight w:val="0"/>
      <w:marTop w:val="0"/>
      <w:marBottom w:val="0"/>
      <w:divBdr>
        <w:top w:val="none" w:sz="0" w:space="0" w:color="auto"/>
        <w:left w:val="none" w:sz="0" w:space="0" w:color="auto"/>
        <w:bottom w:val="none" w:sz="0" w:space="0" w:color="auto"/>
        <w:right w:val="none" w:sz="0" w:space="0" w:color="auto"/>
      </w:divBdr>
    </w:div>
    <w:div w:id="758869694">
      <w:bodyDiv w:val="1"/>
      <w:marLeft w:val="0"/>
      <w:marRight w:val="0"/>
      <w:marTop w:val="0"/>
      <w:marBottom w:val="0"/>
      <w:divBdr>
        <w:top w:val="none" w:sz="0" w:space="0" w:color="auto"/>
        <w:left w:val="none" w:sz="0" w:space="0" w:color="auto"/>
        <w:bottom w:val="none" w:sz="0" w:space="0" w:color="auto"/>
        <w:right w:val="none" w:sz="0" w:space="0" w:color="auto"/>
      </w:divBdr>
    </w:div>
    <w:div w:id="765349004">
      <w:bodyDiv w:val="1"/>
      <w:marLeft w:val="0"/>
      <w:marRight w:val="0"/>
      <w:marTop w:val="0"/>
      <w:marBottom w:val="0"/>
      <w:divBdr>
        <w:top w:val="none" w:sz="0" w:space="0" w:color="auto"/>
        <w:left w:val="none" w:sz="0" w:space="0" w:color="auto"/>
        <w:bottom w:val="none" w:sz="0" w:space="0" w:color="auto"/>
        <w:right w:val="none" w:sz="0" w:space="0" w:color="auto"/>
      </w:divBdr>
    </w:div>
    <w:div w:id="811018095">
      <w:bodyDiv w:val="1"/>
      <w:marLeft w:val="0"/>
      <w:marRight w:val="0"/>
      <w:marTop w:val="0"/>
      <w:marBottom w:val="0"/>
      <w:divBdr>
        <w:top w:val="none" w:sz="0" w:space="0" w:color="auto"/>
        <w:left w:val="none" w:sz="0" w:space="0" w:color="auto"/>
        <w:bottom w:val="none" w:sz="0" w:space="0" w:color="auto"/>
        <w:right w:val="none" w:sz="0" w:space="0" w:color="auto"/>
      </w:divBdr>
    </w:div>
    <w:div w:id="830607555">
      <w:bodyDiv w:val="1"/>
      <w:marLeft w:val="0"/>
      <w:marRight w:val="0"/>
      <w:marTop w:val="0"/>
      <w:marBottom w:val="0"/>
      <w:divBdr>
        <w:top w:val="none" w:sz="0" w:space="0" w:color="auto"/>
        <w:left w:val="none" w:sz="0" w:space="0" w:color="auto"/>
        <w:bottom w:val="none" w:sz="0" w:space="0" w:color="auto"/>
        <w:right w:val="none" w:sz="0" w:space="0" w:color="auto"/>
      </w:divBdr>
    </w:div>
    <w:div w:id="853424744">
      <w:bodyDiv w:val="1"/>
      <w:marLeft w:val="0"/>
      <w:marRight w:val="0"/>
      <w:marTop w:val="0"/>
      <w:marBottom w:val="0"/>
      <w:divBdr>
        <w:top w:val="none" w:sz="0" w:space="0" w:color="auto"/>
        <w:left w:val="none" w:sz="0" w:space="0" w:color="auto"/>
        <w:bottom w:val="none" w:sz="0" w:space="0" w:color="auto"/>
        <w:right w:val="none" w:sz="0" w:space="0" w:color="auto"/>
      </w:divBdr>
    </w:div>
    <w:div w:id="857231481">
      <w:bodyDiv w:val="1"/>
      <w:marLeft w:val="0"/>
      <w:marRight w:val="0"/>
      <w:marTop w:val="0"/>
      <w:marBottom w:val="0"/>
      <w:divBdr>
        <w:top w:val="none" w:sz="0" w:space="0" w:color="auto"/>
        <w:left w:val="none" w:sz="0" w:space="0" w:color="auto"/>
        <w:bottom w:val="none" w:sz="0" w:space="0" w:color="auto"/>
        <w:right w:val="none" w:sz="0" w:space="0" w:color="auto"/>
      </w:divBdr>
      <w:divsChild>
        <w:div w:id="1443721969">
          <w:marLeft w:val="446"/>
          <w:marRight w:val="0"/>
          <w:marTop w:val="0"/>
          <w:marBottom w:val="0"/>
          <w:divBdr>
            <w:top w:val="none" w:sz="0" w:space="0" w:color="auto"/>
            <w:left w:val="none" w:sz="0" w:space="0" w:color="auto"/>
            <w:bottom w:val="none" w:sz="0" w:space="0" w:color="auto"/>
            <w:right w:val="none" w:sz="0" w:space="0" w:color="auto"/>
          </w:divBdr>
        </w:div>
      </w:divsChild>
    </w:div>
    <w:div w:id="858615819">
      <w:bodyDiv w:val="1"/>
      <w:marLeft w:val="0"/>
      <w:marRight w:val="0"/>
      <w:marTop w:val="0"/>
      <w:marBottom w:val="0"/>
      <w:divBdr>
        <w:top w:val="none" w:sz="0" w:space="0" w:color="auto"/>
        <w:left w:val="none" w:sz="0" w:space="0" w:color="auto"/>
        <w:bottom w:val="none" w:sz="0" w:space="0" w:color="auto"/>
        <w:right w:val="none" w:sz="0" w:space="0" w:color="auto"/>
      </w:divBdr>
    </w:div>
    <w:div w:id="903417273">
      <w:bodyDiv w:val="1"/>
      <w:marLeft w:val="0"/>
      <w:marRight w:val="0"/>
      <w:marTop w:val="0"/>
      <w:marBottom w:val="0"/>
      <w:divBdr>
        <w:top w:val="none" w:sz="0" w:space="0" w:color="auto"/>
        <w:left w:val="none" w:sz="0" w:space="0" w:color="auto"/>
        <w:bottom w:val="none" w:sz="0" w:space="0" w:color="auto"/>
        <w:right w:val="none" w:sz="0" w:space="0" w:color="auto"/>
      </w:divBdr>
    </w:div>
    <w:div w:id="989943134">
      <w:bodyDiv w:val="1"/>
      <w:marLeft w:val="0"/>
      <w:marRight w:val="0"/>
      <w:marTop w:val="0"/>
      <w:marBottom w:val="0"/>
      <w:divBdr>
        <w:top w:val="none" w:sz="0" w:space="0" w:color="auto"/>
        <w:left w:val="none" w:sz="0" w:space="0" w:color="auto"/>
        <w:bottom w:val="none" w:sz="0" w:space="0" w:color="auto"/>
        <w:right w:val="none" w:sz="0" w:space="0" w:color="auto"/>
      </w:divBdr>
      <w:divsChild>
        <w:div w:id="407387897">
          <w:marLeft w:val="547"/>
          <w:marRight w:val="0"/>
          <w:marTop w:val="0"/>
          <w:marBottom w:val="0"/>
          <w:divBdr>
            <w:top w:val="none" w:sz="0" w:space="0" w:color="auto"/>
            <w:left w:val="none" w:sz="0" w:space="0" w:color="auto"/>
            <w:bottom w:val="none" w:sz="0" w:space="0" w:color="auto"/>
            <w:right w:val="none" w:sz="0" w:space="0" w:color="auto"/>
          </w:divBdr>
        </w:div>
        <w:div w:id="857347963">
          <w:marLeft w:val="547"/>
          <w:marRight w:val="0"/>
          <w:marTop w:val="0"/>
          <w:marBottom w:val="0"/>
          <w:divBdr>
            <w:top w:val="none" w:sz="0" w:space="0" w:color="auto"/>
            <w:left w:val="none" w:sz="0" w:space="0" w:color="auto"/>
            <w:bottom w:val="none" w:sz="0" w:space="0" w:color="auto"/>
            <w:right w:val="none" w:sz="0" w:space="0" w:color="auto"/>
          </w:divBdr>
        </w:div>
        <w:div w:id="569005772">
          <w:marLeft w:val="547"/>
          <w:marRight w:val="0"/>
          <w:marTop w:val="0"/>
          <w:marBottom w:val="0"/>
          <w:divBdr>
            <w:top w:val="none" w:sz="0" w:space="0" w:color="auto"/>
            <w:left w:val="none" w:sz="0" w:space="0" w:color="auto"/>
            <w:bottom w:val="none" w:sz="0" w:space="0" w:color="auto"/>
            <w:right w:val="none" w:sz="0" w:space="0" w:color="auto"/>
          </w:divBdr>
        </w:div>
        <w:div w:id="1736394673">
          <w:marLeft w:val="547"/>
          <w:marRight w:val="0"/>
          <w:marTop w:val="0"/>
          <w:marBottom w:val="0"/>
          <w:divBdr>
            <w:top w:val="none" w:sz="0" w:space="0" w:color="auto"/>
            <w:left w:val="none" w:sz="0" w:space="0" w:color="auto"/>
            <w:bottom w:val="none" w:sz="0" w:space="0" w:color="auto"/>
            <w:right w:val="none" w:sz="0" w:space="0" w:color="auto"/>
          </w:divBdr>
        </w:div>
        <w:div w:id="1326517653">
          <w:marLeft w:val="547"/>
          <w:marRight w:val="0"/>
          <w:marTop w:val="0"/>
          <w:marBottom w:val="0"/>
          <w:divBdr>
            <w:top w:val="none" w:sz="0" w:space="0" w:color="auto"/>
            <w:left w:val="none" w:sz="0" w:space="0" w:color="auto"/>
            <w:bottom w:val="none" w:sz="0" w:space="0" w:color="auto"/>
            <w:right w:val="none" w:sz="0" w:space="0" w:color="auto"/>
          </w:divBdr>
        </w:div>
        <w:div w:id="1009453688">
          <w:marLeft w:val="547"/>
          <w:marRight w:val="0"/>
          <w:marTop w:val="0"/>
          <w:marBottom w:val="0"/>
          <w:divBdr>
            <w:top w:val="none" w:sz="0" w:space="0" w:color="auto"/>
            <w:left w:val="none" w:sz="0" w:space="0" w:color="auto"/>
            <w:bottom w:val="none" w:sz="0" w:space="0" w:color="auto"/>
            <w:right w:val="none" w:sz="0" w:space="0" w:color="auto"/>
          </w:divBdr>
        </w:div>
        <w:div w:id="775249451">
          <w:marLeft w:val="547"/>
          <w:marRight w:val="0"/>
          <w:marTop w:val="0"/>
          <w:marBottom w:val="0"/>
          <w:divBdr>
            <w:top w:val="none" w:sz="0" w:space="0" w:color="auto"/>
            <w:left w:val="none" w:sz="0" w:space="0" w:color="auto"/>
            <w:bottom w:val="none" w:sz="0" w:space="0" w:color="auto"/>
            <w:right w:val="none" w:sz="0" w:space="0" w:color="auto"/>
          </w:divBdr>
        </w:div>
      </w:divsChild>
    </w:div>
    <w:div w:id="1018002800">
      <w:bodyDiv w:val="1"/>
      <w:marLeft w:val="0"/>
      <w:marRight w:val="0"/>
      <w:marTop w:val="0"/>
      <w:marBottom w:val="0"/>
      <w:divBdr>
        <w:top w:val="none" w:sz="0" w:space="0" w:color="auto"/>
        <w:left w:val="none" w:sz="0" w:space="0" w:color="auto"/>
        <w:bottom w:val="none" w:sz="0" w:space="0" w:color="auto"/>
        <w:right w:val="none" w:sz="0" w:space="0" w:color="auto"/>
      </w:divBdr>
    </w:div>
    <w:div w:id="1071467740">
      <w:bodyDiv w:val="1"/>
      <w:marLeft w:val="0"/>
      <w:marRight w:val="0"/>
      <w:marTop w:val="0"/>
      <w:marBottom w:val="0"/>
      <w:divBdr>
        <w:top w:val="none" w:sz="0" w:space="0" w:color="auto"/>
        <w:left w:val="none" w:sz="0" w:space="0" w:color="auto"/>
        <w:bottom w:val="none" w:sz="0" w:space="0" w:color="auto"/>
        <w:right w:val="none" w:sz="0" w:space="0" w:color="auto"/>
      </w:divBdr>
      <w:divsChild>
        <w:div w:id="1173884804">
          <w:marLeft w:val="446"/>
          <w:marRight w:val="0"/>
          <w:marTop w:val="0"/>
          <w:marBottom w:val="0"/>
          <w:divBdr>
            <w:top w:val="none" w:sz="0" w:space="0" w:color="auto"/>
            <w:left w:val="none" w:sz="0" w:space="0" w:color="auto"/>
            <w:bottom w:val="none" w:sz="0" w:space="0" w:color="auto"/>
            <w:right w:val="none" w:sz="0" w:space="0" w:color="auto"/>
          </w:divBdr>
        </w:div>
        <w:div w:id="1080448602">
          <w:marLeft w:val="446"/>
          <w:marRight w:val="0"/>
          <w:marTop w:val="0"/>
          <w:marBottom w:val="0"/>
          <w:divBdr>
            <w:top w:val="none" w:sz="0" w:space="0" w:color="auto"/>
            <w:left w:val="none" w:sz="0" w:space="0" w:color="auto"/>
            <w:bottom w:val="none" w:sz="0" w:space="0" w:color="auto"/>
            <w:right w:val="none" w:sz="0" w:space="0" w:color="auto"/>
          </w:divBdr>
        </w:div>
        <w:div w:id="1444154390">
          <w:marLeft w:val="446"/>
          <w:marRight w:val="0"/>
          <w:marTop w:val="0"/>
          <w:marBottom w:val="0"/>
          <w:divBdr>
            <w:top w:val="none" w:sz="0" w:space="0" w:color="auto"/>
            <w:left w:val="none" w:sz="0" w:space="0" w:color="auto"/>
            <w:bottom w:val="none" w:sz="0" w:space="0" w:color="auto"/>
            <w:right w:val="none" w:sz="0" w:space="0" w:color="auto"/>
          </w:divBdr>
        </w:div>
      </w:divsChild>
    </w:div>
    <w:div w:id="1097480517">
      <w:bodyDiv w:val="1"/>
      <w:marLeft w:val="0"/>
      <w:marRight w:val="0"/>
      <w:marTop w:val="0"/>
      <w:marBottom w:val="0"/>
      <w:divBdr>
        <w:top w:val="none" w:sz="0" w:space="0" w:color="auto"/>
        <w:left w:val="none" w:sz="0" w:space="0" w:color="auto"/>
        <w:bottom w:val="none" w:sz="0" w:space="0" w:color="auto"/>
        <w:right w:val="none" w:sz="0" w:space="0" w:color="auto"/>
      </w:divBdr>
    </w:div>
    <w:div w:id="1099915237">
      <w:bodyDiv w:val="1"/>
      <w:marLeft w:val="0"/>
      <w:marRight w:val="0"/>
      <w:marTop w:val="0"/>
      <w:marBottom w:val="0"/>
      <w:divBdr>
        <w:top w:val="none" w:sz="0" w:space="0" w:color="auto"/>
        <w:left w:val="none" w:sz="0" w:space="0" w:color="auto"/>
        <w:bottom w:val="none" w:sz="0" w:space="0" w:color="auto"/>
        <w:right w:val="none" w:sz="0" w:space="0" w:color="auto"/>
      </w:divBdr>
    </w:div>
    <w:div w:id="1143473946">
      <w:bodyDiv w:val="1"/>
      <w:marLeft w:val="0"/>
      <w:marRight w:val="0"/>
      <w:marTop w:val="0"/>
      <w:marBottom w:val="0"/>
      <w:divBdr>
        <w:top w:val="none" w:sz="0" w:space="0" w:color="auto"/>
        <w:left w:val="none" w:sz="0" w:space="0" w:color="auto"/>
        <w:bottom w:val="none" w:sz="0" w:space="0" w:color="auto"/>
        <w:right w:val="none" w:sz="0" w:space="0" w:color="auto"/>
      </w:divBdr>
    </w:div>
    <w:div w:id="1187017946">
      <w:bodyDiv w:val="1"/>
      <w:marLeft w:val="0"/>
      <w:marRight w:val="0"/>
      <w:marTop w:val="0"/>
      <w:marBottom w:val="0"/>
      <w:divBdr>
        <w:top w:val="none" w:sz="0" w:space="0" w:color="auto"/>
        <w:left w:val="none" w:sz="0" w:space="0" w:color="auto"/>
        <w:bottom w:val="none" w:sz="0" w:space="0" w:color="auto"/>
        <w:right w:val="none" w:sz="0" w:space="0" w:color="auto"/>
      </w:divBdr>
    </w:div>
    <w:div w:id="1209146754">
      <w:bodyDiv w:val="1"/>
      <w:marLeft w:val="0"/>
      <w:marRight w:val="0"/>
      <w:marTop w:val="0"/>
      <w:marBottom w:val="0"/>
      <w:divBdr>
        <w:top w:val="none" w:sz="0" w:space="0" w:color="auto"/>
        <w:left w:val="none" w:sz="0" w:space="0" w:color="auto"/>
        <w:bottom w:val="none" w:sz="0" w:space="0" w:color="auto"/>
        <w:right w:val="none" w:sz="0" w:space="0" w:color="auto"/>
      </w:divBdr>
    </w:div>
    <w:div w:id="1223709020">
      <w:bodyDiv w:val="1"/>
      <w:marLeft w:val="0"/>
      <w:marRight w:val="0"/>
      <w:marTop w:val="0"/>
      <w:marBottom w:val="0"/>
      <w:divBdr>
        <w:top w:val="none" w:sz="0" w:space="0" w:color="auto"/>
        <w:left w:val="none" w:sz="0" w:space="0" w:color="auto"/>
        <w:bottom w:val="none" w:sz="0" w:space="0" w:color="auto"/>
        <w:right w:val="none" w:sz="0" w:space="0" w:color="auto"/>
      </w:divBdr>
      <w:divsChild>
        <w:div w:id="1564753903">
          <w:marLeft w:val="446"/>
          <w:marRight w:val="0"/>
          <w:marTop w:val="0"/>
          <w:marBottom w:val="0"/>
          <w:divBdr>
            <w:top w:val="none" w:sz="0" w:space="0" w:color="auto"/>
            <w:left w:val="none" w:sz="0" w:space="0" w:color="auto"/>
            <w:bottom w:val="none" w:sz="0" w:space="0" w:color="auto"/>
            <w:right w:val="none" w:sz="0" w:space="0" w:color="auto"/>
          </w:divBdr>
        </w:div>
      </w:divsChild>
    </w:div>
    <w:div w:id="1224562579">
      <w:bodyDiv w:val="1"/>
      <w:marLeft w:val="0"/>
      <w:marRight w:val="0"/>
      <w:marTop w:val="0"/>
      <w:marBottom w:val="0"/>
      <w:divBdr>
        <w:top w:val="none" w:sz="0" w:space="0" w:color="auto"/>
        <w:left w:val="none" w:sz="0" w:space="0" w:color="auto"/>
        <w:bottom w:val="none" w:sz="0" w:space="0" w:color="auto"/>
        <w:right w:val="none" w:sz="0" w:space="0" w:color="auto"/>
      </w:divBdr>
      <w:divsChild>
        <w:div w:id="463037188">
          <w:marLeft w:val="446"/>
          <w:marRight w:val="0"/>
          <w:marTop w:val="0"/>
          <w:marBottom w:val="0"/>
          <w:divBdr>
            <w:top w:val="none" w:sz="0" w:space="0" w:color="auto"/>
            <w:left w:val="none" w:sz="0" w:space="0" w:color="auto"/>
            <w:bottom w:val="none" w:sz="0" w:space="0" w:color="auto"/>
            <w:right w:val="none" w:sz="0" w:space="0" w:color="auto"/>
          </w:divBdr>
        </w:div>
      </w:divsChild>
    </w:div>
    <w:div w:id="1442990809">
      <w:bodyDiv w:val="1"/>
      <w:marLeft w:val="0"/>
      <w:marRight w:val="0"/>
      <w:marTop w:val="0"/>
      <w:marBottom w:val="0"/>
      <w:divBdr>
        <w:top w:val="none" w:sz="0" w:space="0" w:color="auto"/>
        <w:left w:val="none" w:sz="0" w:space="0" w:color="auto"/>
        <w:bottom w:val="none" w:sz="0" w:space="0" w:color="auto"/>
        <w:right w:val="none" w:sz="0" w:space="0" w:color="auto"/>
      </w:divBdr>
    </w:div>
    <w:div w:id="1447697682">
      <w:bodyDiv w:val="1"/>
      <w:marLeft w:val="0"/>
      <w:marRight w:val="0"/>
      <w:marTop w:val="0"/>
      <w:marBottom w:val="0"/>
      <w:divBdr>
        <w:top w:val="none" w:sz="0" w:space="0" w:color="auto"/>
        <w:left w:val="none" w:sz="0" w:space="0" w:color="auto"/>
        <w:bottom w:val="none" w:sz="0" w:space="0" w:color="auto"/>
        <w:right w:val="none" w:sz="0" w:space="0" w:color="auto"/>
      </w:divBdr>
    </w:div>
    <w:div w:id="1564095561">
      <w:bodyDiv w:val="1"/>
      <w:marLeft w:val="0"/>
      <w:marRight w:val="0"/>
      <w:marTop w:val="0"/>
      <w:marBottom w:val="0"/>
      <w:divBdr>
        <w:top w:val="none" w:sz="0" w:space="0" w:color="auto"/>
        <w:left w:val="none" w:sz="0" w:space="0" w:color="auto"/>
        <w:bottom w:val="none" w:sz="0" w:space="0" w:color="auto"/>
        <w:right w:val="none" w:sz="0" w:space="0" w:color="auto"/>
      </w:divBdr>
    </w:div>
    <w:div w:id="1566257971">
      <w:bodyDiv w:val="1"/>
      <w:marLeft w:val="0"/>
      <w:marRight w:val="0"/>
      <w:marTop w:val="0"/>
      <w:marBottom w:val="0"/>
      <w:divBdr>
        <w:top w:val="none" w:sz="0" w:space="0" w:color="auto"/>
        <w:left w:val="none" w:sz="0" w:space="0" w:color="auto"/>
        <w:bottom w:val="none" w:sz="0" w:space="0" w:color="auto"/>
        <w:right w:val="none" w:sz="0" w:space="0" w:color="auto"/>
      </w:divBdr>
    </w:div>
    <w:div w:id="1630622162">
      <w:bodyDiv w:val="1"/>
      <w:marLeft w:val="0"/>
      <w:marRight w:val="0"/>
      <w:marTop w:val="0"/>
      <w:marBottom w:val="0"/>
      <w:divBdr>
        <w:top w:val="none" w:sz="0" w:space="0" w:color="auto"/>
        <w:left w:val="none" w:sz="0" w:space="0" w:color="auto"/>
        <w:bottom w:val="none" w:sz="0" w:space="0" w:color="auto"/>
        <w:right w:val="none" w:sz="0" w:space="0" w:color="auto"/>
      </w:divBdr>
    </w:div>
    <w:div w:id="1692801062">
      <w:bodyDiv w:val="1"/>
      <w:marLeft w:val="0"/>
      <w:marRight w:val="0"/>
      <w:marTop w:val="0"/>
      <w:marBottom w:val="0"/>
      <w:divBdr>
        <w:top w:val="none" w:sz="0" w:space="0" w:color="auto"/>
        <w:left w:val="none" w:sz="0" w:space="0" w:color="auto"/>
        <w:bottom w:val="none" w:sz="0" w:space="0" w:color="auto"/>
        <w:right w:val="none" w:sz="0" w:space="0" w:color="auto"/>
      </w:divBdr>
    </w:div>
    <w:div w:id="1704208369">
      <w:bodyDiv w:val="1"/>
      <w:marLeft w:val="0"/>
      <w:marRight w:val="0"/>
      <w:marTop w:val="0"/>
      <w:marBottom w:val="0"/>
      <w:divBdr>
        <w:top w:val="none" w:sz="0" w:space="0" w:color="auto"/>
        <w:left w:val="none" w:sz="0" w:space="0" w:color="auto"/>
        <w:bottom w:val="none" w:sz="0" w:space="0" w:color="auto"/>
        <w:right w:val="none" w:sz="0" w:space="0" w:color="auto"/>
      </w:divBdr>
    </w:div>
    <w:div w:id="1742365913">
      <w:bodyDiv w:val="1"/>
      <w:marLeft w:val="0"/>
      <w:marRight w:val="0"/>
      <w:marTop w:val="0"/>
      <w:marBottom w:val="0"/>
      <w:divBdr>
        <w:top w:val="none" w:sz="0" w:space="0" w:color="auto"/>
        <w:left w:val="none" w:sz="0" w:space="0" w:color="auto"/>
        <w:bottom w:val="none" w:sz="0" w:space="0" w:color="auto"/>
        <w:right w:val="none" w:sz="0" w:space="0" w:color="auto"/>
      </w:divBdr>
    </w:div>
    <w:div w:id="1747610005">
      <w:bodyDiv w:val="1"/>
      <w:marLeft w:val="0"/>
      <w:marRight w:val="0"/>
      <w:marTop w:val="0"/>
      <w:marBottom w:val="0"/>
      <w:divBdr>
        <w:top w:val="none" w:sz="0" w:space="0" w:color="auto"/>
        <w:left w:val="none" w:sz="0" w:space="0" w:color="auto"/>
        <w:bottom w:val="none" w:sz="0" w:space="0" w:color="auto"/>
        <w:right w:val="none" w:sz="0" w:space="0" w:color="auto"/>
      </w:divBdr>
      <w:divsChild>
        <w:div w:id="762457924">
          <w:marLeft w:val="446"/>
          <w:marRight w:val="0"/>
          <w:marTop w:val="0"/>
          <w:marBottom w:val="0"/>
          <w:divBdr>
            <w:top w:val="none" w:sz="0" w:space="0" w:color="auto"/>
            <w:left w:val="none" w:sz="0" w:space="0" w:color="auto"/>
            <w:bottom w:val="none" w:sz="0" w:space="0" w:color="auto"/>
            <w:right w:val="none" w:sz="0" w:space="0" w:color="auto"/>
          </w:divBdr>
        </w:div>
      </w:divsChild>
    </w:div>
    <w:div w:id="1782334660">
      <w:bodyDiv w:val="1"/>
      <w:marLeft w:val="0"/>
      <w:marRight w:val="0"/>
      <w:marTop w:val="0"/>
      <w:marBottom w:val="0"/>
      <w:divBdr>
        <w:top w:val="none" w:sz="0" w:space="0" w:color="auto"/>
        <w:left w:val="none" w:sz="0" w:space="0" w:color="auto"/>
        <w:bottom w:val="none" w:sz="0" w:space="0" w:color="auto"/>
        <w:right w:val="none" w:sz="0" w:space="0" w:color="auto"/>
      </w:divBdr>
    </w:div>
    <w:div w:id="1813980667">
      <w:bodyDiv w:val="1"/>
      <w:marLeft w:val="0"/>
      <w:marRight w:val="0"/>
      <w:marTop w:val="0"/>
      <w:marBottom w:val="0"/>
      <w:divBdr>
        <w:top w:val="none" w:sz="0" w:space="0" w:color="auto"/>
        <w:left w:val="none" w:sz="0" w:space="0" w:color="auto"/>
        <w:bottom w:val="none" w:sz="0" w:space="0" w:color="auto"/>
        <w:right w:val="none" w:sz="0" w:space="0" w:color="auto"/>
      </w:divBdr>
    </w:div>
    <w:div w:id="1824812948">
      <w:bodyDiv w:val="1"/>
      <w:marLeft w:val="0"/>
      <w:marRight w:val="0"/>
      <w:marTop w:val="0"/>
      <w:marBottom w:val="0"/>
      <w:divBdr>
        <w:top w:val="none" w:sz="0" w:space="0" w:color="auto"/>
        <w:left w:val="none" w:sz="0" w:space="0" w:color="auto"/>
        <w:bottom w:val="none" w:sz="0" w:space="0" w:color="auto"/>
        <w:right w:val="none" w:sz="0" w:space="0" w:color="auto"/>
      </w:divBdr>
    </w:div>
    <w:div w:id="1844584550">
      <w:bodyDiv w:val="1"/>
      <w:marLeft w:val="0"/>
      <w:marRight w:val="0"/>
      <w:marTop w:val="0"/>
      <w:marBottom w:val="0"/>
      <w:divBdr>
        <w:top w:val="none" w:sz="0" w:space="0" w:color="auto"/>
        <w:left w:val="none" w:sz="0" w:space="0" w:color="auto"/>
        <w:bottom w:val="none" w:sz="0" w:space="0" w:color="auto"/>
        <w:right w:val="none" w:sz="0" w:space="0" w:color="auto"/>
      </w:divBdr>
    </w:div>
    <w:div w:id="1901480433">
      <w:bodyDiv w:val="1"/>
      <w:marLeft w:val="0"/>
      <w:marRight w:val="0"/>
      <w:marTop w:val="0"/>
      <w:marBottom w:val="0"/>
      <w:divBdr>
        <w:top w:val="none" w:sz="0" w:space="0" w:color="auto"/>
        <w:left w:val="none" w:sz="0" w:space="0" w:color="auto"/>
        <w:bottom w:val="none" w:sz="0" w:space="0" w:color="auto"/>
        <w:right w:val="none" w:sz="0" w:space="0" w:color="auto"/>
      </w:divBdr>
    </w:div>
    <w:div w:id="1934581477">
      <w:bodyDiv w:val="1"/>
      <w:marLeft w:val="0"/>
      <w:marRight w:val="0"/>
      <w:marTop w:val="0"/>
      <w:marBottom w:val="0"/>
      <w:divBdr>
        <w:top w:val="none" w:sz="0" w:space="0" w:color="auto"/>
        <w:left w:val="none" w:sz="0" w:space="0" w:color="auto"/>
        <w:bottom w:val="none" w:sz="0" w:space="0" w:color="auto"/>
        <w:right w:val="none" w:sz="0" w:space="0" w:color="auto"/>
      </w:divBdr>
    </w:div>
    <w:div w:id="21100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ngke.cesti.gov.vn/images/Ket_qua_thong_ke/2022-5-DMST-DN-TPHCM-2020/Hinh1-Xep-hang-cac-nuoc-DNA.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ochinhphu.vn/bai-cuoi-thuc-day-doi-moi-sang-tao-nut-that-o-co-che-10222042710504255.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aochinhphu.vn/bai-cuoi-thuc-day-doi-moi-sang-tao-nut-that-o-co-che-10222042710504255.htm" TargetMode="External"/><Relationship Id="rId2" Type="http://schemas.openxmlformats.org/officeDocument/2006/relationships/hyperlink" Target="https://www.tapchicongsan.org.vn/web/guest/tin-tieu-diem/-/asset_publisher/s5L7xhQiJeKe/content/hoan-thien-the-che-thuc-ay-phat-trien-kinh-te-dua-tren-oi-moi-sang-tao-o-viet-nam" TargetMode="External"/><Relationship Id="rId1" Type="http://schemas.openxmlformats.org/officeDocument/2006/relationships/hyperlink" Target="https://baochinhphu.vn/bai-cuoi-thuc-day-doi-moi-sang-tao-nut-that-o-co-che-102220427105042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8FBF-5671-4ECC-8261-F92BDB9C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tuanbk.neu49@gmail.com</cp:lastModifiedBy>
  <cp:revision>2</cp:revision>
  <dcterms:created xsi:type="dcterms:W3CDTF">2023-09-11T01:34:00Z</dcterms:created>
  <dcterms:modified xsi:type="dcterms:W3CDTF">2023-09-11T01:34:00Z</dcterms:modified>
</cp:coreProperties>
</file>